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662" w:rsidRDefault="001E2662" w:rsidP="001E58B2">
      <w:pPr>
        <w:widowControl w:val="0"/>
        <w:autoSpaceDE w:val="0"/>
        <w:autoSpaceDN w:val="0"/>
        <w:adjustRightInd w:val="0"/>
        <w:spacing w:after="0" w:line="585" w:lineRule="exact"/>
        <w:ind w:right="1"/>
        <w:jc w:val="center"/>
        <w:rPr>
          <w:rFonts w:ascii="Calibri" w:hAnsi="Calibri" w:cs="Calibri"/>
          <w:b/>
          <w:color w:val="000000"/>
          <w:sz w:val="48"/>
          <w:szCs w:val="24"/>
        </w:rPr>
      </w:pPr>
    </w:p>
    <w:p w:rsidR="001E2662" w:rsidRDefault="001E2662" w:rsidP="001E58B2">
      <w:pPr>
        <w:widowControl w:val="0"/>
        <w:autoSpaceDE w:val="0"/>
        <w:autoSpaceDN w:val="0"/>
        <w:adjustRightInd w:val="0"/>
        <w:spacing w:after="0" w:line="585" w:lineRule="exact"/>
        <w:ind w:right="1"/>
        <w:jc w:val="center"/>
        <w:rPr>
          <w:rFonts w:ascii="Calibri" w:hAnsi="Calibri" w:cs="Calibri"/>
          <w:b/>
          <w:color w:val="000000"/>
          <w:sz w:val="48"/>
          <w:szCs w:val="24"/>
        </w:rPr>
      </w:pPr>
    </w:p>
    <w:p w:rsidR="001E2662" w:rsidRDefault="001E2662" w:rsidP="001E58B2">
      <w:pPr>
        <w:widowControl w:val="0"/>
        <w:autoSpaceDE w:val="0"/>
        <w:autoSpaceDN w:val="0"/>
        <w:adjustRightInd w:val="0"/>
        <w:spacing w:after="0" w:line="585" w:lineRule="exact"/>
        <w:ind w:right="1"/>
        <w:jc w:val="center"/>
        <w:rPr>
          <w:rFonts w:ascii="Calibri" w:hAnsi="Calibri" w:cs="Calibri"/>
          <w:b/>
          <w:color w:val="000000"/>
          <w:sz w:val="48"/>
          <w:szCs w:val="24"/>
        </w:rPr>
      </w:pPr>
    </w:p>
    <w:p w:rsidR="001E58B2" w:rsidRDefault="001E58B2" w:rsidP="001E58B2">
      <w:pPr>
        <w:widowControl w:val="0"/>
        <w:autoSpaceDE w:val="0"/>
        <w:autoSpaceDN w:val="0"/>
        <w:adjustRightInd w:val="0"/>
        <w:spacing w:after="0" w:line="585" w:lineRule="exact"/>
        <w:ind w:right="1"/>
        <w:jc w:val="center"/>
        <w:rPr>
          <w:rFonts w:ascii="Calibri" w:hAnsi="Calibri" w:cs="Calibri"/>
          <w:b/>
          <w:color w:val="000000"/>
          <w:sz w:val="48"/>
          <w:szCs w:val="24"/>
        </w:rPr>
      </w:pPr>
      <w:r>
        <w:rPr>
          <w:rFonts w:ascii="Calibri" w:hAnsi="Calibri" w:cs="Calibri"/>
          <w:b/>
          <w:color w:val="000000"/>
          <w:sz w:val="48"/>
          <w:szCs w:val="24"/>
        </w:rPr>
        <w:t xml:space="preserve">PROGRAM HOSPODÁRSKEHO </w:t>
      </w:r>
    </w:p>
    <w:p w:rsidR="001E58B2" w:rsidRDefault="001E58B2" w:rsidP="001E58B2">
      <w:pPr>
        <w:widowControl w:val="0"/>
        <w:autoSpaceDE w:val="0"/>
        <w:autoSpaceDN w:val="0"/>
        <w:adjustRightInd w:val="0"/>
        <w:spacing w:after="0" w:line="585" w:lineRule="exact"/>
        <w:ind w:left="567" w:right="567"/>
        <w:jc w:val="center"/>
        <w:rPr>
          <w:rFonts w:ascii="Calibri" w:hAnsi="Calibri" w:cs="Calibri"/>
          <w:b/>
          <w:color w:val="000000"/>
          <w:sz w:val="48"/>
          <w:szCs w:val="24"/>
        </w:rPr>
      </w:pPr>
      <w:r>
        <w:rPr>
          <w:rFonts w:ascii="Calibri" w:hAnsi="Calibri" w:cs="Calibri"/>
          <w:b/>
          <w:color w:val="000000"/>
          <w:sz w:val="48"/>
          <w:szCs w:val="24"/>
        </w:rPr>
        <w:t xml:space="preserve">A SOCIÁLNEHO ROZVOJA OBCE </w:t>
      </w:r>
      <w:r w:rsidR="002C4FD4">
        <w:rPr>
          <w:rFonts w:ascii="Calibri" w:hAnsi="Calibri" w:cs="Calibri"/>
          <w:b/>
          <w:color w:val="000000"/>
          <w:sz w:val="48"/>
          <w:szCs w:val="24"/>
        </w:rPr>
        <w:t>LIPTOVSKÉ REVÚCE</w:t>
      </w:r>
    </w:p>
    <w:p w:rsidR="001E58B2" w:rsidRDefault="00865B06" w:rsidP="001E58B2">
      <w:pPr>
        <w:widowControl w:val="0"/>
        <w:autoSpaceDE w:val="0"/>
        <w:autoSpaceDN w:val="0"/>
        <w:adjustRightInd w:val="0"/>
        <w:spacing w:after="0" w:line="585" w:lineRule="exact"/>
        <w:ind w:left="567" w:right="567"/>
        <w:jc w:val="center"/>
        <w:rPr>
          <w:rFonts w:ascii="Calibri" w:hAnsi="Calibri" w:cs="Calibri"/>
          <w:b/>
          <w:color w:val="000000"/>
          <w:sz w:val="48"/>
          <w:szCs w:val="24"/>
        </w:rPr>
      </w:pPr>
      <w:r>
        <w:rPr>
          <w:rFonts w:ascii="Calibri" w:hAnsi="Calibri" w:cs="Calibri"/>
          <w:b/>
          <w:color w:val="000000"/>
          <w:sz w:val="48"/>
          <w:szCs w:val="24"/>
        </w:rPr>
        <w:t>NA ROKY 2016</w:t>
      </w:r>
      <w:r w:rsidR="001E58B2">
        <w:rPr>
          <w:rFonts w:ascii="Calibri" w:hAnsi="Calibri" w:cs="Calibri"/>
          <w:b/>
          <w:color w:val="000000"/>
          <w:sz w:val="48"/>
          <w:szCs w:val="24"/>
        </w:rPr>
        <w:t xml:space="preserve"> – 2020</w:t>
      </w:r>
    </w:p>
    <w:p w:rsidR="001E58B2" w:rsidRDefault="001E58B2" w:rsidP="001E58B2">
      <w:pPr>
        <w:widowControl w:val="0"/>
        <w:autoSpaceDE w:val="0"/>
        <w:autoSpaceDN w:val="0"/>
        <w:adjustRightInd w:val="0"/>
        <w:spacing w:after="0" w:line="585" w:lineRule="exact"/>
        <w:ind w:left="567" w:right="567"/>
        <w:jc w:val="center"/>
        <w:rPr>
          <w:rFonts w:ascii="Calibri" w:hAnsi="Calibri" w:cs="Calibri"/>
          <w:b/>
          <w:color w:val="000000"/>
          <w:sz w:val="48"/>
          <w:szCs w:val="24"/>
        </w:rPr>
      </w:pPr>
    </w:p>
    <w:p w:rsidR="001E58B2" w:rsidRDefault="001E58B2" w:rsidP="001E58B2">
      <w:pPr>
        <w:widowControl w:val="0"/>
        <w:autoSpaceDE w:val="0"/>
        <w:autoSpaceDN w:val="0"/>
        <w:adjustRightInd w:val="0"/>
        <w:spacing w:after="0" w:line="585" w:lineRule="exact"/>
        <w:ind w:left="567" w:right="567"/>
        <w:jc w:val="center"/>
        <w:rPr>
          <w:rFonts w:ascii="Calibri" w:hAnsi="Calibri" w:cs="Calibri"/>
          <w:b/>
          <w:color w:val="000000"/>
          <w:sz w:val="48"/>
          <w:szCs w:val="24"/>
        </w:rPr>
      </w:pPr>
    </w:p>
    <w:p w:rsidR="001E58B2" w:rsidRDefault="001E58B2" w:rsidP="001E58B2"/>
    <w:p w:rsidR="001E58B2" w:rsidRDefault="002C4FD4" w:rsidP="00BF6C95">
      <w:pPr>
        <w:jc w:val="center"/>
      </w:pPr>
      <w:r>
        <w:rPr>
          <w:noProof/>
          <w:lang w:eastAsia="sk-SK"/>
        </w:rPr>
        <w:drawing>
          <wp:inline distT="0" distB="0" distL="0" distR="0">
            <wp:extent cx="1768348" cy="2028825"/>
            <wp:effectExtent l="0" t="0" r="381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4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62" w:rsidRDefault="001E2662"/>
    <w:p w:rsidR="001E2662" w:rsidRDefault="001E2662"/>
    <w:p w:rsidR="001E2662" w:rsidRDefault="001E2662"/>
    <w:p w:rsidR="001E2662" w:rsidRDefault="001E2662"/>
    <w:p w:rsidR="001E2662" w:rsidRDefault="001E2662"/>
    <w:p w:rsidR="001E2662" w:rsidRPr="001E2662" w:rsidRDefault="001E2662">
      <w:pPr>
        <w:rPr>
          <w:szCs w:val="24"/>
        </w:rPr>
      </w:pPr>
      <w:r w:rsidRPr="001E2662">
        <w:rPr>
          <w:szCs w:val="24"/>
        </w:rPr>
        <w:t xml:space="preserve">Obec </w:t>
      </w:r>
      <w:r w:rsidR="002C4FD4">
        <w:rPr>
          <w:szCs w:val="24"/>
        </w:rPr>
        <w:t>Liptovské Revúce</w:t>
      </w:r>
      <w:r w:rsidRPr="006018E6">
        <w:rPr>
          <w:szCs w:val="24"/>
        </w:rPr>
        <w:t>,</w:t>
      </w:r>
      <w:r w:rsidRPr="001E2662">
        <w:rPr>
          <w:szCs w:val="24"/>
        </w:rPr>
        <w:t xml:space="preserve"> 2015</w:t>
      </w:r>
      <w:r w:rsidR="001E58B2" w:rsidRPr="001E2662">
        <w:rPr>
          <w:szCs w:val="24"/>
        </w:rPr>
        <w:br w:type="page"/>
      </w:r>
    </w:p>
    <w:p w:rsidR="001E58B2" w:rsidRDefault="001E58B2" w:rsidP="001E58B2"/>
    <w:tbl>
      <w:tblPr>
        <w:tblW w:w="9214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2693"/>
        <w:gridCol w:w="6521"/>
      </w:tblGrid>
      <w:tr w:rsidR="001E58B2" w:rsidRPr="00A827C7" w:rsidTr="00DF0570">
        <w:trPr>
          <w:trHeight w:val="55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>Názov: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6018E6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Program hospodárskeho a sociálneho rozvoja (PHSR) obce </w:t>
            </w:r>
            <w:r w:rsidR="002C4FD4" w:rsidRPr="002C4FD4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Liptovské Revúce </w:t>
            </w:r>
            <w:r w:rsidR="00865B06">
              <w:rPr>
                <w:rFonts w:eastAsia="Times New Roman" w:cstheme="minorHAnsi"/>
                <w:color w:val="000000"/>
                <w:szCs w:val="24"/>
                <w:lang w:eastAsia="sk-SK"/>
              </w:rPr>
              <w:t>na roky 2016</w:t>
            </w: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>-2020</w:t>
            </w:r>
          </w:p>
        </w:tc>
      </w:tr>
      <w:tr w:rsidR="001E58B2" w:rsidRPr="00A827C7" w:rsidTr="00DF0570">
        <w:trPr>
          <w:trHeight w:val="30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Územné vymedzenie: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1E58B2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Obec </w:t>
            </w:r>
            <w:r w:rsidR="002C4FD4" w:rsidRPr="002C4FD4">
              <w:rPr>
                <w:rFonts w:eastAsia="Times New Roman" w:cstheme="minorHAnsi"/>
                <w:color w:val="000000"/>
                <w:szCs w:val="24"/>
                <w:lang w:eastAsia="sk-SK"/>
              </w:rPr>
              <w:t>Liptovské Revúce</w:t>
            </w:r>
          </w:p>
        </w:tc>
      </w:tr>
      <w:tr w:rsidR="001E58B2" w:rsidRPr="00A827C7" w:rsidTr="00DF0570">
        <w:trPr>
          <w:trHeight w:val="30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8A4645" w:rsidRDefault="001E58B2" w:rsidP="001E58B2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8A4645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Kód kat. územia: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83408F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 8</w:t>
            </w:r>
            <w:r w:rsidR="00210066">
              <w:rPr>
                <w:rFonts w:eastAsia="Times New Roman" w:cstheme="minorHAnsi"/>
                <w:color w:val="000000"/>
                <w:szCs w:val="24"/>
                <w:lang w:eastAsia="sk-SK"/>
              </w:rPr>
              <w:t>32 596</w:t>
            </w:r>
          </w:p>
        </w:tc>
      </w:tr>
      <w:tr w:rsidR="001E58B2" w:rsidRPr="00A827C7" w:rsidTr="00DF0570">
        <w:trPr>
          <w:trHeight w:val="60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8A4645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8A4645">
              <w:rPr>
                <w:rFonts w:eastAsia="Times New Roman" w:cstheme="minorHAnsi"/>
                <w:color w:val="000000"/>
                <w:szCs w:val="24"/>
                <w:lang w:eastAsia="sk-SK"/>
              </w:rPr>
              <w:t>Územný plán obce schválený áno/nie: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408F" w:rsidRDefault="001A66C0" w:rsidP="0083408F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 Schválený</w:t>
            </w:r>
            <w:r w:rsidR="0083408F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  24.11.</w:t>
            </w:r>
            <w:r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2006, </w:t>
            </w:r>
          </w:p>
          <w:p w:rsidR="0083408F" w:rsidRDefault="001A66C0" w:rsidP="0083408F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>
              <w:rPr>
                <w:rFonts w:eastAsia="Times New Roman" w:cstheme="minorHAnsi"/>
                <w:color w:val="000000"/>
                <w:szCs w:val="24"/>
                <w:lang w:eastAsia="sk-SK"/>
              </w:rPr>
              <w:t>Dodatok č.1</w:t>
            </w:r>
            <w:r w:rsidR="0083408F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  schválený  16.4.2008</w:t>
            </w:r>
          </w:p>
          <w:p w:rsidR="001E58B2" w:rsidRPr="00073316" w:rsidRDefault="001A66C0" w:rsidP="0083408F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Dodatok č. 2 </w:t>
            </w:r>
            <w:r w:rsidR="0083408F">
              <w:rPr>
                <w:rFonts w:eastAsia="Times New Roman" w:cstheme="minorHAnsi"/>
                <w:color w:val="000000"/>
                <w:szCs w:val="24"/>
                <w:lang w:eastAsia="sk-SK"/>
              </w:rPr>
              <w:t>schválený</w:t>
            </w:r>
            <w:r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 </w:t>
            </w:r>
            <w:r w:rsidR="0083408F">
              <w:rPr>
                <w:rFonts w:eastAsia="Times New Roman" w:cstheme="minorHAnsi"/>
                <w:color w:val="000000"/>
                <w:szCs w:val="24"/>
                <w:lang w:eastAsia="sk-SK"/>
              </w:rPr>
              <w:t>25.9.</w:t>
            </w:r>
            <w:r>
              <w:rPr>
                <w:rFonts w:eastAsia="Times New Roman" w:cstheme="minorHAnsi"/>
                <w:color w:val="000000"/>
                <w:szCs w:val="24"/>
                <w:lang w:eastAsia="sk-SK"/>
              </w:rPr>
              <w:t>2015</w:t>
            </w:r>
          </w:p>
        </w:tc>
      </w:tr>
      <w:tr w:rsidR="001E58B2" w:rsidRPr="00A827C7" w:rsidTr="00DF0570">
        <w:trPr>
          <w:trHeight w:val="561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Dátum schválenia PHSR: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2C4FD4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PHSR obce </w:t>
            </w:r>
            <w:r w:rsidR="002C4FD4" w:rsidRPr="002C4FD4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Liptovské Revúce </w:t>
            </w:r>
            <w:r w:rsidR="00865B06">
              <w:rPr>
                <w:rFonts w:eastAsia="Times New Roman" w:cstheme="minorHAnsi"/>
                <w:color w:val="000000"/>
                <w:szCs w:val="24"/>
                <w:lang w:eastAsia="sk-SK"/>
              </w:rPr>
              <w:t>na obdobie 2016</w:t>
            </w: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-2020 schválený uznesením </w:t>
            </w:r>
            <w:r w:rsidR="00E57C37">
              <w:rPr>
                <w:rFonts w:eastAsia="Times New Roman" w:cstheme="minorHAnsi"/>
                <w:color w:val="000000"/>
                <w:szCs w:val="24"/>
                <w:lang w:eastAsia="sk-SK"/>
              </w:rPr>
              <w:t>O</w:t>
            </w:r>
            <w:r w:rsidR="007F71A0" w:rsidRPr="007F71A0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becného zastupiteľstva </w:t>
            </w: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>v </w:t>
            </w:r>
            <w:r w:rsidR="002C4FD4" w:rsidRPr="002C4FD4">
              <w:rPr>
                <w:rFonts w:eastAsia="Times New Roman" w:cstheme="minorHAnsi"/>
                <w:color w:val="000000"/>
                <w:szCs w:val="24"/>
                <w:lang w:eastAsia="sk-SK"/>
              </w:rPr>
              <w:t>Liptovsk</w:t>
            </w:r>
            <w:r w:rsidR="002C4FD4">
              <w:rPr>
                <w:rFonts w:eastAsia="Times New Roman" w:cstheme="minorHAnsi"/>
                <w:color w:val="000000"/>
                <w:szCs w:val="24"/>
                <w:lang w:eastAsia="sk-SK"/>
              </w:rPr>
              <w:t>ých Revúcach</w:t>
            </w:r>
            <w:r w:rsidR="002C4FD4" w:rsidRPr="002C4FD4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 </w:t>
            </w:r>
            <w:r w:rsidR="00442600">
              <w:rPr>
                <w:rFonts w:eastAsia="Times New Roman" w:cstheme="minorHAnsi"/>
                <w:color w:val="000000"/>
                <w:szCs w:val="24"/>
                <w:lang w:eastAsia="sk-SK"/>
              </w:rPr>
              <w:t>č. 36</w:t>
            </w:r>
            <w:r w:rsidR="00865B06">
              <w:rPr>
                <w:rFonts w:eastAsia="Times New Roman" w:cstheme="minorHAnsi"/>
                <w:color w:val="000000"/>
                <w:szCs w:val="24"/>
                <w:lang w:eastAsia="sk-SK"/>
              </w:rPr>
              <w:t>/2016</w:t>
            </w: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 dňa </w:t>
            </w:r>
            <w:r w:rsidR="00442600">
              <w:rPr>
                <w:rFonts w:eastAsia="Times New Roman" w:cstheme="minorHAnsi"/>
                <w:color w:val="000000"/>
                <w:szCs w:val="24"/>
                <w:lang w:eastAsia="sk-SK"/>
              </w:rPr>
              <w:t>21.4.2016</w:t>
            </w:r>
          </w:p>
        </w:tc>
      </w:tr>
      <w:tr w:rsidR="001E58B2" w:rsidRPr="00A827C7" w:rsidTr="00DF0570">
        <w:trPr>
          <w:trHeight w:val="30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Dátum platnosti: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>(bude doplnené po schválení)</w:t>
            </w:r>
          </w:p>
        </w:tc>
      </w:tr>
      <w:tr w:rsidR="001E58B2" w:rsidRPr="00A827C7" w:rsidTr="00DF0570">
        <w:trPr>
          <w:trHeight w:val="30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1E58B2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Verzia: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> 1.0</w:t>
            </w:r>
          </w:p>
        </w:tc>
      </w:tr>
      <w:tr w:rsidR="001E58B2" w:rsidRPr="00A827C7" w:rsidTr="00DF0570">
        <w:trPr>
          <w:trHeight w:val="30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Dátum spracovania: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>2015</w:t>
            </w:r>
          </w:p>
        </w:tc>
      </w:tr>
      <w:tr w:rsidR="001E58B2" w:rsidRPr="00A827C7" w:rsidTr="00DF0570">
        <w:trPr>
          <w:trHeight w:val="60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Publikovaný verejne: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F92A3C" w:rsidP="00DF0570">
            <w:pPr>
              <w:spacing w:after="0" w:line="240" w:lineRule="auto"/>
              <w:rPr>
                <w:rFonts w:eastAsia="Times New Roman" w:cstheme="minorHAnsi"/>
                <w:color w:val="0000FF"/>
                <w:szCs w:val="24"/>
                <w:u w:val="single"/>
                <w:lang w:eastAsia="sk-SK"/>
              </w:rPr>
            </w:pPr>
            <w:r>
              <w:rPr>
                <w:rFonts w:eastAsia="Times New Roman" w:cstheme="minorHAnsi"/>
                <w:color w:val="0000FF"/>
                <w:szCs w:val="24"/>
                <w:u w:val="single"/>
                <w:lang w:eastAsia="sk-SK"/>
              </w:rPr>
              <w:t>25.5.2016</w:t>
            </w:r>
          </w:p>
        </w:tc>
      </w:tr>
      <w:tr w:rsidR="001E58B2" w:rsidRPr="00A827C7" w:rsidTr="00DF0570">
        <w:trPr>
          <w:trHeight w:val="300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Predkladá: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F92A3C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>
              <w:rPr>
                <w:rFonts w:eastAsia="Times New Roman" w:cstheme="minorHAnsi"/>
                <w:color w:val="000000"/>
                <w:szCs w:val="24"/>
                <w:lang w:eastAsia="sk-SK"/>
              </w:rPr>
              <w:t>Mgr. Jana Šimová</w:t>
            </w:r>
          </w:p>
        </w:tc>
      </w:tr>
      <w:tr w:rsidR="001E58B2" w:rsidRPr="00A827C7" w:rsidTr="00DF0570">
        <w:trPr>
          <w:trHeight w:val="546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 xml:space="preserve">Pripravil: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8B2" w:rsidRPr="00073316" w:rsidRDefault="001E58B2" w:rsidP="00DF0570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sk-SK"/>
              </w:rPr>
            </w:pPr>
            <w:r w:rsidRPr="00073316">
              <w:rPr>
                <w:rFonts w:eastAsia="Times New Roman" w:cstheme="minorHAnsi"/>
                <w:color w:val="000000"/>
                <w:szCs w:val="24"/>
                <w:lang w:eastAsia="sk-SK"/>
              </w:rPr>
              <w:t>OZ Partnerstvo pre MAS Dolný Liptov</w:t>
            </w:r>
          </w:p>
        </w:tc>
      </w:tr>
    </w:tbl>
    <w:p w:rsidR="00B75ED6" w:rsidRDefault="00E57C37">
      <w:pPr>
        <w:pStyle w:val="Hlavikaobsahu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3600" cy="3978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8B2">
        <w:rPr>
          <w:rFonts w:ascii="Arial" w:hAnsi="Arial" w:cs="Arial"/>
          <w:sz w:val="36"/>
          <w:szCs w:val="36"/>
        </w:rPr>
        <w:br w:type="page"/>
      </w:r>
    </w:p>
    <w:sdt>
      <w:sdtPr>
        <w:rPr>
          <w:b/>
          <w:bCs/>
        </w:rPr>
        <w:id w:val="93016972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804BE7" w:rsidRDefault="00804BE7" w:rsidP="00B75ED6">
          <w:r w:rsidRPr="00804BE7">
            <w:rPr>
              <w:sz w:val="40"/>
              <w:szCs w:val="40"/>
            </w:rPr>
            <w:t>Obsah</w:t>
          </w:r>
        </w:p>
        <w:bookmarkStart w:id="0" w:name="_GoBack"/>
        <w:bookmarkEnd w:id="0"/>
        <w:p w:rsidR="008F6E34" w:rsidRDefault="000624B2">
          <w:pPr>
            <w:pStyle w:val="Obsah1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r w:rsidRPr="000624B2">
            <w:fldChar w:fldCharType="begin"/>
          </w:r>
          <w:r w:rsidR="00804BE7">
            <w:instrText xml:space="preserve"> TOC \o "1-3" \h \z \u </w:instrText>
          </w:r>
          <w:r w:rsidRPr="000624B2">
            <w:fldChar w:fldCharType="separate"/>
          </w:r>
          <w:hyperlink w:anchor="_Toc441582110" w:history="1">
            <w:r w:rsidR="008F6E34" w:rsidRPr="00E65E2E">
              <w:rPr>
                <w:rStyle w:val="Hypertextovprepojenie"/>
                <w:noProof/>
                <w:lang w:eastAsia="sk-SK"/>
              </w:rPr>
              <w:t>Úvod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1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1" w:history="1">
            <w:r w:rsidR="008F6E34" w:rsidRPr="00E65E2E">
              <w:rPr>
                <w:rStyle w:val="Hypertextovprepojenie"/>
                <w:noProof/>
                <w:lang w:eastAsia="sk-SK"/>
              </w:rPr>
              <w:t>Časť 1 - Analytická časť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2" w:history="1">
            <w:r w:rsidR="008F6E34" w:rsidRPr="00E65E2E">
              <w:rPr>
                <w:rStyle w:val="Hypertextovprepojenie"/>
                <w:noProof/>
              </w:rPr>
              <w:t>Časť 1.A - Analýza vnútorného prostredia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3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Demografický potenciál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4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Ekonomický rozvoj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5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Samospráva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6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Vzdelávanie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7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Kultúra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8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Šport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19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Voľný čas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0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Rodičia s deťmi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1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Sociálne služby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2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Bývanie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3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Zdravotníctvo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4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Životné prostredie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5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Dopravná infraštruktúra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6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Technická infraštruktúra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7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Informačná infraštruktúra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8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Matica vplyvu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29" w:history="1">
            <w:r w:rsidR="008F6E34" w:rsidRPr="00E65E2E">
              <w:rPr>
                <w:rStyle w:val="Hypertextovprepojenie"/>
                <w:noProof/>
              </w:rPr>
              <w:t>Časť 1.B - Analýza vonkajšieho prostredia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0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STEEP analýza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1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Analýza konkurencie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2" w:history="1">
            <w:r w:rsidR="008F6E34" w:rsidRPr="00E65E2E">
              <w:rPr>
                <w:rStyle w:val="Hypertextovprepojenie"/>
                <w:noProof/>
              </w:rPr>
              <w:t>Časť 1.C - Zhodnotenie súčasného stavu územia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3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Vízia a posúdenie súčasného stavu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4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Vízia obce Liptovské Revúce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5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Analýza silných a slabých stránok, príležitostí a ohrození pre obec Liptovské Revúce 2015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6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Zhodnotenie hlavných disparít a faktorov rozvoja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1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7" w:history="1">
            <w:r w:rsidR="008F6E34" w:rsidRPr="00E65E2E">
              <w:rPr>
                <w:rStyle w:val="Hypertextovprepojenie"/>
                <w:noProof/>
                <w:lang w:eastAsia="sk-SK"/>
              </w:rPr>
              <w:t>Časť 2 - Strategická časť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1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8" w:history="1">
            <w:r w:rsidR="008F6E34" w:rsidRPr="00E65E2E">
              <w:rPr>
                <w:rStyle w:val="Hypertextovprepojenie"/>
                <w:noProof/>
              </w:rPr>
              <w:t>Časť 3 – Programová časť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39" w:history="1">
            <w:r w:rsidR="008F6E34" w:rsidRPr="00E65E2E">
              <w:rPr>
                <w:rStyle w:val="Hypertextovprepojenie"/>
                <w:rFonts w:eastAsia="Calibri,Bold"/>
                <w:noProof/>
                <w:lang w:val="en-US"/>
              </w:rPr>
              <w:t>Súlad cieľov Programu rozvoja obce Liptovské Revúce s cieľmi SR a Žilinského kraja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1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0" w:history="1">
            <w:r w:rsidR="008F6E34" w:rsidRPr="00E65E2E">
              <w:rPr>
                <w:rStyle w:val="Hypertextovprepojenie"/>
                <w:rFonts w:eastAsia="Calibri,Bold"/>
                <w:noProof/>
                <w:lang w:val="en-US"/>
              </w:rPr>
              <w:t>Časť 4 - REALIZAČNÁ ČASŤ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1" w:history="1">
            <w:r w:rsidR="008F6E34" w:rsidRPr="00E65E2E">
              <w:rPr>
                <w:rStyle w:val="Hypertextovprepojenie"/>
                <w:noProof/>
              </w:rPr>
              <w:t>Inštitucionálne a organizačné zabezpečenie realizácie PHSR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2" w:history="1">
            <w:r w:rsidR="008F6E34" w:rsidRPr="00E65E2E">
              <w:rPr>
                <w:rStyle w:val="Hypertextovprepojenie"/>
                <w:rFonts w:eastAsia="Calibri,Bold"/>
                <w:noProof/>
                <w:lang w:val="en-US"/>
              </w:rPr>
              <w:t>Komunikačná stratégia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3" w:history="1">
            <w:r w:rsidR="008F6E34" w:rsidRPr="00E65E2E">
              <w:rPr>
                <w:rStyle w:val="Hypertextovprepojenie"/>
                <w:rFonts w:eastAsia="Calibri,Bold"/>
                <w:noProof/>
                <w:lang w:val="en-US"/>
              </w:rPr>
              <w:t>Systém monitorovania a hodnotenia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4" w:history="1">
            <w:r w:rsidR="008F6E34" w:rsidRPr="00E65E2E">
              <w:rPr>
                <w:rStyle w:val="Hypertextovprepojenie"/>
                <w:noProof/>
              </w:rPr>
              <w:t>Akčný plán na rok 2016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1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5" w:history="1">
            <w:r w:rsidR="008F6E34" w:rsidRPr="00E65E2E">
              <w:rPr>
                <w:rStyle w:val="Hypertextovprepojenie"/>
                <w:rFonts w:eastAsia="Calibri,Bold"/>
                <w:noProof/>
                <w:lang w:val="en-US"/>
              </w:rPr>
              <w:t>Časť 5 - FINANČNÁ ČASŤ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6" w:history="1">
            <w:r w:rsidR="008F6E34" w:rsidRPr="00E65E2E">
              <w:rPr>
                <w:rStyle w:val="Hypertextovprepojenie"/>
                <w:rFonts w:eastAsia="Calibri,Bold"/>
                <w:noProof/>
                <w:lang w:val="en-US"/>
              </w:rPr>
              <w:t>Možnosti financovania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7" w:history="1">
            <w:r w:rsidR="008F6E34" w:rsidRPr="00E65E2E">
              <w:rPr>
                <w:rStyle w:val="Hypertextovprepojenie"/>
                <w:rFonts w:eastAsia="Calibri,Bold"/>
                <w:noProof/>
              </w:rPr>
              <w:t>Indikatívny finančný plán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8" w:history="1">
            <w:r w:rsidR="008F6E34" w:rsidRPr="00E65E2E">
              <w:rPr>
                <w:rStyle w:val="Hypertextovprepojenie"/>
                <w:rFonts w:eastAsia="Calibri,Bold"/>
                <w:noProof/>
                <w:lang w:val="en-US"/>
              </w:rPr>
              <w:t>Prehľad plánu viaczdrojového financovania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2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49" w:history="1">
            <w:r w:rsidR="008F6E34" w:rsidRPr="00E65E2E">
              <w:rPr>
                <w:rStyle w:val="Hypertextovprepojenie"/>
                <w:noProof/>
              </w:rPr>
              <w:t>Príloha 1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E34" w:rsidRDefault="000624B2">
          <w:pPr>
            <w:pStyle w:val="Obsah3"/>
            <w:tabs>
              <w:tab w:val="right" w:leader="dot" w:pos="9350"/>
            </w:tabs>
            <w:rPr>
              <w:rFonts w:eastAsiaTheme="minorEastAsia"/>
              <w:noProof/>
              <w:sz w:val="22"/>
              <w:lang w:val="en-US"/>
            </w:rPr>
          </w:pPr>
          <w:hyperlink w:anchor="_Toc441582150" w:history="1">
            <w:r w:rsidR="008F6E34" w:rsidRPr="00E65E2E">
              <w:rPr>
                <w:rStyle w:val="Hypertextovprepojenie"/>
                <w:rFonts w:eastAsia="Times New Roman"/>
                <w:noProof/>
                <w:lang w:eastAsia="cs-CZ"/>
              </w:rPr>
              <w:t>Problémové analýzy obce</w:t>
            </w:r>
            <w:r w:rsidR="008F6E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6E34">
              <w:rPr>
                <w:noProof/>
                <w:webHidden/>
              </w:rPr>
              <w:instrText xml:space="preserve"> PAGEREF _Toc441582150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6E34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BE7" w:rsidRDefault="000624B2">
          <w:r>
            <w:rPr>
              <w:b/>
              <w:bCs/>
            </w:rPr>
            <w:fldChar w:fldCharType="end"/>
          </w:r>
        </w:p>
      </w:sdtContent>
    </w:sdt>
    <w:p w:rsidR="001A0DDD" w:rsidRDefault="001A0DDD">
      <w:pPr>
        <w:rPr>
          <w:rFonts w:eastAsiaTheme="majorEastAsia" w:cstheme="majorBidi"/>
          <w:b/>
          <w:bCs/>
          <w:sz w:val="40"/>
          <w:szCs w:val="40"/>
          <w:lang w:eastAsia="sk-SK"/>
        </w:rPr>
      </w:pPr>
      <w:r>
        <w:rPr>
          <w:szCs w:val="40"/>
          <w:lang w:eastAsia="sk-SK"/>
        </w:rPr>
        <w:br w:type="page"/>
      </w:r>
    </w:p>
    <w:p w:rsidR="001E58B2" w:rsidRPr="001071E9" w:rsidRDefault="001E58B2" w:rsidP="001071E9">
      <w:pPr>
        <w:pStyle w:val="Nadpis1"/>
        <w:rPr>
          <w:szCs w:val="40"/>
          <w:lang w:eastAsia="sk-SK"/>
        </w:rPr>
      </w:pPr>
      <w:bookmarkStart w:id="1" w:name="_Toc441582110"/>
      <w:r w:rsidRPr="001071E9">
        <w:rPr>
          <w:szCs w:val="40"/>
          <w:lang w:eastAsia="sk-SK"/>
        </w:rPr>
        <w:lastRenderedPageBreak/>
        <w:t>Úvod</w:t>
      </w:r>
      <w:bookmarkEnd w:id="1"/>
    </w:p>
    <w:p w:rsidR="001E2662" w:rsidRDefault="001E2662" w:rsidP="001E2662">
      <w:pPr>
        <w:pStyle w:val="Zkladntext"/>
        <w:spacing w:after="113"/>
        <w:ind w:firstLine="72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Program hospodárskeho a sociálneho rozvoja obce (skrátene PHSR alebo Program rozvoja obce je strednodobý strategický dokument, ktorý určuje komplexnú predstavu o budúcnosti rozvoja obce. Bol spracovaný na základe zákona č. 539/2008 Z. z. o podpore regionálneho rozvoja v znení zákona č. 309/2014 Z.z. Garantom Programu hospodárskeho a sociálneho rozvoja obce je obecná samospráva, užívateľmi programu sú všetci občania, podnikatelia, súčasné a budúce inštitúcie v obci.  </w:t>
      </w:r>
    </w:p>
    <w:p w:rsidR="001E2662" w:rsidRDefault="001E2662" w:rsidP="001E2662">
      <w:pPr>
        <w:pStyle w:val="Zkladntext"/>
        <w:spacing w:after="113"/>
        <w:ind w:firstLine="72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Realizácia Programu rozvoja obce je podmienkou zlepšenia kvality života obyvateľov obce, ktorí tu nie sú postavení do pasívnej úlohy, ale aj ako partneri.</w:t>
      </w:r>
    </w:p>
    <w:p w:rsidR="001E2662" w:rsidRPr="001E2662" w:rsidRDefault="001E2662" w:rsidP="001E2662">
      <w:pPr>
        <w:spacing w:before="113" w:after="113"/>
        <w:ind w:firstLine="708"/>
        <w:jc w:val="both"/>
        <w:rPr>
          <w:rFonts w:ascii="Calibri" w:hAnsi="Calibri" w:cs="Calibri"/>
          <w:b/>
          <w:bCs/>
          <w:color w:val="000000"/>
          <w:szCs w:val="24"/>
        </w:rPr>
      </w:pPr>
      <w:r w:rsidRPr="001E2662">
        <w:rPr>
          <w:rFonts w:ascii="Calibri" w:hAnsi="Calibri" w:cs="Calibri"/>
          <w:szCs w:val="24"/>
        </w:rPr>
        <w:t>Program hospodár</w:t>
      </w:r>
      <w:r>
        <w:rPr>
          <w:rFonts w:ascii="Calibri" w:hAnsi="Calibri" w:cs="Calibri"/>
          <w:szCs w:val="24"/>
        </w:rPr>
        <w:t>skeho a sociálneho rozvoja obce</w:t>
      </w:r>
      <w:r w:rsidRPr="001E2662">
        <w:rPr>
          <w:rFonts w:ascii="Calibri" w:hAnsi="Calibri" w:cs="Calibri"/>
          <w:szCs w:val="24"/>
        </w:rPr>
        <w:t xml:space="preserve"> sa tvoril v roku </w:t>
      </w:r>
      <w:r>
        <w:rPr>
          <w:rFonts w:ascii="Calibri" w:hAnsi="Calibri" w:cs="Calibri"/>
          <w:szCs w:val="24"/>
        </w:rPr>
        <w:t>2015. Na identifikovaní vízie, slabých a silných stránok, príležitostí a ohrození obce, posúdení vplyvu inštitúcií v obci, analýze konkurencie pracovala obecná skupina počas troch workshopov pod vedením spracovateľa PHSR – OZ Partnerstvo pre MAS Dolný Liptov. Výsledkom je strategický a akčný plán, ktorý sa opiera o potenciál obce, jej aktuálne potreby a možnosti.</w:t>
      </w:r>
    </w:p>
    <w:p w:rsidR="001E2662" w:rsidRDefault="001E2662" w:rsidP="001E2662">
      <w:pPr>
        <w:spacing w:before="120" w:after="120"/>
        <w:rPr>
          <w:rFonts w:ascii="Calibri" w:hAnsi="Calibri" w:cs="Calibri"/>
          <w:b/>
          <w:bCs/>
          <w:color w:val="000000"/>
        </w:rPr>
      </w:pPr>
    </w:p>
    <w:p w:rsidR="001E2662" w:rsidRDefault="001E2662" w:rsidP="001E2662">
      <w:pPr>
        <w:jc w:val="both"/>
        <w:rPr>
          <w:rFonts w:ascii="Calibri" w:hAnsi="Calibri" w:cs="Calibri"/>
          <w:b/>
        </w:rPr>
      </w:pPr>
    </w:p>
    <w:p w:rsidR="001E2662" w:rsidRDefault="002C4FD4" w:rsidP="001E2662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sk-SK"/>
        </w:rPr>
        <w:drawing>
          <wp:inline distT="0" distB="0" distL="0" distR="0">
            <wp:extent cx="5943600" cy="397891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-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B2" w:rsidRPr="001071E9" w:rsidRDefault="001E58B2" w:rsidP="001E58B2">
      <w:pPr>
        <w:pStyle w:val="Nadpis1"/>
        <w:rPr>
          <w:szCs w:val="40"/>
          <w:lang w:eastAsia="sk-SK"/>
        </w:rPr>
      </w:pPr>
      <w:bookmarkStart w:id="2" w:name="_Toc427829895"/>
      <w:bookmarkStart w:id="3" w:name="_Toc441582111"/>
      <w:r w:rsidRPr="001071E9">
        <w:rPr>
          <w:szCs w:val="40"/>
          <w:lang w:eastAsia="sk-SK"/>
        </w:rPr>
        <w:lastRenderedPageBreak/>
        <w:t>Časť 1 - Analytická časť</w:t>
      </w:r>
      <w:bookmarkEnd w:id="2"/>
      <w:bookmarkEnd w:id="3"/>
    </w:p>
    <w:p w:rsidR="001E58B2" w:rsidRPr="001071E9" w:rsidRDefault="001E58B2" w:rsidP="001071E9">
      <w:pPr>
        <w:pStyle w:val="Nadpis2"/>
        <w:rPr>
          <w:sz w:val="36"/>
          <w:szCs w:val="36"/>
        </w:rPr>
      </w:pPr>
      <w:bookmarkStart w:id="4" w:name="_Toc427829896"/>
      <w:bookmarkStart w:id="5" w:name="_Toc441582112"/>
      <w:r w:rsidRPr="001071E9">
        <w:rPr>
          <w:sz w:val="36"/>
          <w:szCs w:val="36"/>
        </w:rPr>
        <w:t>Časť 1.A - Analýza vnútorného prostredia</w:t>
      </w:r>
      <w:bookmarkEnd w:id="4"/>
      <w:bookmarkEnd w:id="5"/>
    </w:p>
    <w:p w:rsidR="00E75DED" w:rsidRDefault="00B75ED6" w:rsidP="00B75ED6">
      <w:pPr>
        <w:tabs>
          <w:tab w:val="left" w:pos="1845"/>
        </w:tabs>
      </w:pPr>
      <w:r>
        <w:tab/>
      </w:r>
    </w:p>
    <w:p w:rsidR="005F7ABA" w:rsidRPr="005F7ABA" w:rsidRDefault="005F7ABA" w:rsidP="005F7ABA">
      <w:p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i/>
          <w:iCs/>
          <w:color w:val="000000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color w:val="000000"/>
          <w:szCs w:val="24"/>
          <w:lang w:eastAsia="zh-CN"/>
        </w:rPr>
        <w:t xml:space="preserve">Táto časť obsahuje: </w:t>
      </w:r>
    </w:p>
    <w:p w:rsidR="005F7ABA" w:rsidRPr="005F7ABA" w:rsidRDefault="005F7ABA" w:rsidP="005F7ABA">
      <w:pPr>
        <w:numPr>
          <w:ilvl w:val="0"/>
          <w:numId w:val="5"/>
        </w:numPr>
        <w:autoSpaceDE w:val="0"/>
        <w:autoSpaceDN w:val="0"/>
        <w:adjustRightInd w:val="0"/>
        <w:spacing w:after="35" w:line="240" w:lineRule="auto"/>
        <w:jc w:val="both"/>
        <w:rPr>
          <w:rFonts w:ascii="Calibri" w:eastAsia="SimSun" w:hAnsi="Calibri" w:cs="Calibri"/>
          <w:i/>
          <w:iCs/>
          <w:color w:val="000000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color w:val="000000"/>
          <w:szCs w:val="24"/>
          <w:lang w:eastAsia="zh-CN"/>
        </w:rPr>
        <w:t>kompletnú analýzu vnútorného prostredia na základe overeného súboru kvantitatívnych a kvalitatívnych dát (ďalej len „dátová základňa“) podľa jednotlivých oblastí vrátane finančnej a hospodárskej situácie,</w:t>
      </w:r>
    </w:p>
    <w:p w:rsidR="005F7ABA" w:rsidRPr="005F7ABA" w:rsidRDefault="005F7ABA" w:rsidP="005F7AB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i/>
          <w:iCs/>
          <w:color w:val="000000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color w:val="000000"/>
          <w:szCs w:val="24"/>
          <w:lang w:eastAsia="zh-CN"/>
        </w:rPr>
        <w:t>analýzu silných a slabých stránok územia.</w:t>
      </w:r>
    </w:p>
    <w:p w:rsidR="005F7ABA" w:rsidRPr="005F7ABA" w:rsidRDefault="005F7ABA" w:rsidP="005F7ABA">
      <w:p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color w:val="000000"/>
          <w:sz w:val="23"/>
          <w:szCs w:val="23"/>
          <w:lang w:eastAsia="zh-CN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6" w:name="_Toc380591595"/>
      <w:bookmarkStart w:id="7" w:name="_Toc441582113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Demografický potenciál</w:t>
      </w:r>
      <w:bookmarkEnd w:id="6"/>
      <w:bookmarkEnd w:id="7"/>
    </w:p>
    <w:p w:rsidR="005F7ABA" w:rsidRPr="005F7ABA" w:rsidRDefault="005F7ABA" w:rsidP="005F7ABA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1961BF" w:rsidRDefault="001961BF" w:rsidP="005F7ABA">
      <w:pPr>
        <w:spacing w:after="0" w:line="240" w:lineRule="auto"/>
        <w:jc w:val="both"/>
        <w:rPr>
          <w:rFonts w:ascii="Calibri" w:eastAsia="SimSun" w:hAnsi="Calibri" w:cs="Calibri"/>
          <w:b/>
          <w:bCs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jc w:val="both"/>
        <w:rPr>
          <w:rFonts w:ascii="Calibri" w:eastAsia="SimSun" w:hAnsi="Calibri" w:cs="Calibri"/>
          <w:b/>
          <w:bCs/>
          <w:szCs w:val="24"/>
          <w:lang w:eastAsia="zh-CN"/>
        </w:rPr>
      </w:pP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>Tab. 1</w:t>
      </w:r>
      <w:r>
        <w:rPr>
          <w:rFonts w:ascii="Calibri" w:eastAsia="SimSun" w:hAnsi="Calibri" w:cs="Calibri"/>
          <w:b/>
          <w:bCs/>
          <w:szCs w:val="24"/>
          <w:lang w:eastAsia="zh-CN"/>
        </w:rPr>
        <w:t xml:space="preserve">  </w:t>
      </w: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ab/>
        <w:t xml:space="preserve">Počet obyvateľov v rr. </w:t>
      </w:r>
      <w:r w:rsidRPr="005F7ABA">
        <w:rPr>
          <w:rFonts w:ascii="Calibri" w:eastAsia="SimSun" w:hAnsi="Calibri" w:cs="Times New Roman"/>
          <w:b/>
          <w:bCs/>
          <w:szCs w:val="24"/>
          <w:lang w:eastAsia="zh-CN"/>
        </w:rPr>
        <w:t>2006 - 2014</w:t>
      </w:r>
    </w:p>
    <w:tbl>
      <w:tblPr>
        <w:tblW w:w="92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1"/>
        <w:gridCol w:w="1103"/>
        <w:gridCol w:w="923"/>
        <w:gridCol w:w="1080"/>
        <w:gridCol w:w="900"/>
        <w:gridCol w:w="1080"/>
        <w:gridCol w:w="900"/>
        <w:gridCol w:w="900"/>
        <w:gridCol w:w="800"/>
        <w:gridCol w:w="800"/>
      </w:tblGrid>
      <w:tr w:rsidR="005F7ABA" w:rsidRPr="005F7ABA" w:rsidTr="005F7ABA">
        <w:tc>
          <w:tcPr>
            <w:tcW w:w="721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Rok</w:t>
            </w:r>
          </w:p>
        </w:tc>
        <w:tc>
          <w:tcPr>
            <w:tcW w:w="1103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2006</w:t>
            </w:r>
          </w:p>
        </w:tc>
        <w:tc>
          <w:tcPr>
            <w:tcW w:w="923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2007</w:t>
            </w:r>
          </w:p>
        </w:tc>
        <w:tc>
          <w:tcPr>
            <w:tcW w:w="108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2008</w:t>
            </w:r>
          </w:p>
        </w:tc>
        <w:tc>
          <w:tcPr>
            <w:tcW w:w="9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2009</w:t>
            </w:r>
          </w:p>
        </w:tc>
        <w:tc>
          <w:tcPr>
            <w:tcW w:w="108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2010</w:t>
            </w:r>
          </w:p>
        </w:tc>
        <w:tc>
          <w:tcPr>
            <w:tcW w:w="9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2011</w:t>
            </w:r>
          </w:p>
        </w:tc>
        <w:tc>
          <w:tcPr>
            <w:tcW w:w="9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2012</w:t>
            </w:r>
          </w:p>
        </w:tc>
        <w:tc>
          <w:tcPr>
            <w:tcW w:w="8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2013</w:t>
            </w:r>
          </w:p>
        </w:tc>
        <w:tc>
          <w:tcPr>
            <w:tcW w:w="8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2014</w:t>
            </w:r>
          </w:p>
        </w:tc>
      </w:tr>
      <w:tr w:rsidR="005F7ABA" w:rsidRPr="005F7ABA" w:rsidTr="005F7ABA">
        <w:tc>
          <w:tcPr>
            <w:tcW w:w="72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Počet</w:t>
            </w:r>
          </w:p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obyv.</w:t>
            </w:r>
          </w:p>
        </w:tc>
        <w:tc>
          <w:tcPr>
            <w:tcW w:w="1103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1653</w:t>
            </w:r>
          </w:p>
        </w:tc>
        <w:tc>
          <w:tcPr>
            <w:tcW w:w="923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1630</w:t>
            </w:r>
          </w:p>
        </w:tc>
        <w:tc>
          <w:tcPr>
            <w:tcW w:w="108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1633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1634</w:t>
            </w:r>
          </w:p>
        </w:tc>
        <w:tc>
          <w:tcPr>
            <w:tcW w:w="108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1616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1627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1593</w:t>
            </w:r>
          </w:p>
        </w:tc>
        <w:tc>
          <w:tcPr>
            <w:tcW w:w="8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1585</w:t>
            </w:r>
          </w:p>
        </w:tc>
        <w:tc>
          <w:tcPr>
            <w:tcW w:w="8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1571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szCs w:val="24"/>
          <w:lang w:eastAsia="zh-CN"/>
        </w:rPr>
        <w:t>Zdroj: Štatistický úrad SR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/>
          <w:bCs/>
          <w:szCs w:val="24"/>
          <w:lang w:eastAsia="zh-CN"/>
        </w:rPr>
      </w:pP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>Tab. 2</w:t>
      </w: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ab/>
      </w:r>
      <w:r>
        <w:rPr>
          <w:rFonts w:ascii="Calibri" w:eastAsia="SimSun" w:hAnsi="Calibri" w:cs="Calibri"/>
          <w:b/>
          <w:bCs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 xml:space="preserve">Prirodzený prírastok / úbytok obyvateľstva v rr. </w:t>
      </w:r>
      <w:r w:rsidRPr="005F7ABA">
        <w:rPr>
          <w:rFonts w:ascii="Calibri" w:eastAsia="SimSun" w:hAnsi="Calibri" w:cs="Times New Roman"/>
          <w:b/>
          <w:bCs/>
          <w:szCs w:val="24"/>
          <w:lang w:eastAsia="zh-CN"/>
        </w:rPr>
        <w:t>2006 - 2014</w:t>
      </w:r>
    </w:p>
    <w:tbl>
      <w:tblPr>
        <w:tblW w:w="8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00"/>
        <w:gridCol w:w="720"/>
        <w:gridCol w:w="720"/>
        <w:gridCol w:w="720"/>
        <w:gridCol w:w="720"/>
        <w:gridCol w:w="900"/>
        <w:gridCol w:w="895"/>
        <w:gridCol w:w="760"/>
        <w:gridCol w:w="685"/>
        <w:gridCol w:w="685"/>
      </w:tblGrid>
      <w:tr w:rsidR="005F7ABA" w:rsidRPr="005F7ABA" w:rsidTr="005F7ABA">
        <w:tc>
          <w:tcPr>
            <w:tcW w:w="18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Rok</w:t>
            </w:r>
          </w:p>
        </w:tc>
        <w:tc>
          <w:tcPr>
            <w:tcW w:w="72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2006</w:t>
            </w:r>
          </w:p>
        </w:tc>
        <w:tc>
          <w:tcPr>
            <w:tcW w:w="72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2007</w:t>
            </w:r>
          </w:p>
        </w:tc>
        <w:tc>
          <w:tcPr>
            <w:tcW w:w="72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2008</w:t>
            </w:r>
          </w:p>
        </w:tc>
        <w:tc>
          <w:tcPr>
            <w:tcW w:w="72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2009</w:t>
            </w:r>
          </w:p>
        </w:tc>
        <w:tc>
          <w:tcPr>
            <w:tcW w:w="9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2010</w:t>
            </w:r>
          </w:p>
        </w:tc>
        <w:tc>
          <w:tcPr>
            <w:tcW w:w="895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2011</w:t>
            </w:r>
          </w:p>
        </w:tc>
        <w:tc>
          <w:tcPr>
            <w:tcW w:w="76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2012</w:t>
            </w:r>
          </w:p>
        </w:tc>
        <w:tc>
          <w:tcPr>
            <w:tcW w:w="685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2013</w:t>
            </w:r>
          </w:p>
        </w:tc>
        <w:tc>
          <w:tcPr>
            <w:tcW w:w="685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2014</w:t>
            </w:r>
          </w:p>
        </w:tc>
      </w:tr>
      <w:tr w:rsidR="005F7ABA" w:rsidRPr="005F7ABA" w:rsidTr="005F7ABA">
        <w:tc>
          <w:tcPr>
            <w:tcW w:w="18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Počet živonaro-dených</w:t>
            </w:r>
          </w:p>
          <w:p w:rsidR="005F7ABA" w:rsidRPr="005F7ABA" w:rsidRDefault="00102187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D</w:t>
            </w:r>
            <w:r w:rsidR="005F7ABA"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eti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17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9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10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14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11</w:t>
            </w:r>
          </w:p>
        </w:tc>
        <w:tc>
          <w:tcPr>
            <w:tcW w:w="89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7</w:t>
            </w:r>
          </w:p>
        </w:tc>
        <w:tc>
          <w:tcPr>
            <w:tcW w:w="76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9</w:t>
            </w:r>
          </w:p>
        </w:tc>
        <w:tc>
          <w:tcPr>
            <w:tcW w:w="6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12</w:t>
            </w:r>
          </w:p>
        </w:tc>
        <w:tc>
          <w:tcPr>
            <w:tcW w:w="6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8</w:t>
            </w:r>
          </w:p>
        </w:tc>
      </w:tr>
      <w:tr w:rsidR="005F7ABA" w:rsidRPr="005F7ABA" w:rsidTr="005F7ABA">
        <w:tc>
          <w:tcPr>
            <w:tcW w:w="18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počet zomretých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17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19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16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14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15</w:t>
            </w:r>
          </w:p>
        </w:tc>
        <w:tc>
          <w:tcPr>
            <w:tcW w:w="89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18</w:t>
            </w:r>
          </w:p>
        </w:tc>
        <w:tc>
          <w:tcPr>
            <w:tcW w:w="76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27</w:t>
            </w:r>
          </w:p>
        </w:tc>
        <w:tc>
          <w:tcPr>
            <w:tcW w:w="6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12</w:t>
            </w:r>
          </w:p>
        </w:tc>
        <w:tc>
          <w:tcPr>
            <w:tcW w:w="6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19</w:t>
            </w:r>
          </w:p>
        </w:tc>
      </w:tr>
      <w:tr w:rsidR="005F7ABA" w:rsidRPr="005F7ABA" w:rsidTr="005F7ABA">
        <w:tc>
          <w:tcPr>
            <w:tcW w:w="18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prirodzený prírastok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0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-10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-6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0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-4</w:t>
            </w:r>
          </w:p>
        </w:tc>
        <w:tc>
          <w:tcPr>
            <w:tcW w:w="89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-11</w:t>
            </w:r>
          </w:p>
        </w:tc>
        <w:tc>
          <w:tcPr>
            <w:tcW w:w="76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-18</w:t>
            </w:r>
          </w:p>
        </w:tc>
        <w:tc>
          <w:tcPr>
            <w:tcW w:w="6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0</w:t>
            </w:r>
          </w:p>
        </w:tc>
        <w:tc>
          <w:tcPr>
            <w:tcW w:w="6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-11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szCs w:val="24"/>
          <w:lang w:eastAsia="zh-CN"/>
        </w:rPr>
        <w:t>Zdroj: Štatistický úrad SR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1961BF" w:rsidRDefault="001961BF" w:rsidP="005F7ABA">
      <w:pPr>
        <w:spacing w:after="0" w:line="240" w:lineRule="auto"/>
        <w:jc w:val="both"/>
        <w:rPr>
          <w:rFonts w:ascii="Calibri" w:eastAsia="SimSun" w:hAnsi="Calibri" w:cs="Calibri"/>
          <w:b/>
          <w:bCs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jc w:val="both"/>
        <w:rPr>
          <w:rFonts w:ascii="Calibri" w:eastAsia="SimSun" w:hAnsi="Calibri" w:cs="Calibri"/>
          <w:b/>
          <w:bCs/>
          <w:szCs w:val="24"/>
          <w:lang w:eastAsia="zh-CN"/>
        </w:rPr>
      </w:pP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>Tab. 3</w:t>
      </w: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ab/>
      </w:r>
      <w:r>
        <w:rPr>
          <w:rFonts w:ascii="Calibri" w:eastAsia="SimSun" w:hAnsi="Calibri" w:cs="Calibri"/>
          <w:b/>
          <w:bCs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 xml:space="preserve">Migrácia obyvateľstva - prírastok (úbytok) obyvateľstva v rr. </w:t>
      </w:r>
      <w:r w:rsidRPr="005F7ABA">
        <w:rPr>
          <w:rFonts w:ascii="Calibri" w:eastAsia="SimSun" w:hAnsi="Calibri" w:cs="Times New Roman"/>
          <w:b/>
          <w:bCs/>
          <w:szCs w:val="24"/>
          <w:lang w:eastAsia="zh-CN"/>
        </w:rPr>
        <w:t>2006 - 2014</w:t>
      </w:r>
    </w:p>
    <w:tbl>
      <w:tblPr>
        <w:tblW w:w="84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36"/>
        <w:gridCol w:w="720"/>
        <w:gridCol w:w="853"/>
        <w:gridCol w:w="811"/>
        <w:gridCol w:w="809"/>
        <w:gridCol w:w="900"/>
        <w:gridCol w:w="819"/>
        <w:gridCol w:w="900"/>
        <w:gridCol w:w="853"/>
        <w:gridCol w:w="785"/>
      </w:tblGrid>
      <w:tr w:rsidR="005F7ABA" w:rsidRPr="005F7ABA" w:rsidTr="005F7ABA">
        <w:tc>
          <w:tcPr>
            <w:tcW w:w="1036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Rok</w:t>
            </w:r>
          </w:p>
        </w:tc>
        <w:tc>
          <w:tcPr>
            <w:tcW w:w="72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2006</w:t>
            </w:r>
          </w:p>
        </w:tc>
        <w:tc>
          <w:tcPr>
            <w:tcW w:w="853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2007</w:t>
            </w:r>
          </w:p>
        </w:tc>
        <w:tc>
          <w:tcPr>
            <w:tcW w:w="811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2008</w:t>
            </w:r>
          </w:p>
        </w:tc>
        <w:tc>
          <w:tcPr>
            <w:tcW w:w="809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2009</w:t>
            </w:r>
          </w:p>
        </w:tc>
        <w:tc>
          <w:tcPr>
            <w:tcW w:w="9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2010</w:t>
            </w:r>
          </w:p>
        </w:tc>
        <w:tc>
          <w:tcPr>
            <w:tcW w:w="819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2011</w:t>
            </w:r>
          </w:p>
        </w:tc>
        <w:tc>
          <w:tcPr>
            <w:tcW w:w="90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2012</w:t>
            </w:r>
          </w:p>
        </w:tc>
        <w:tc>
          <w:tcPr>
            <w:tcW w:w="853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2013</w:t>
            </w:r>
          </w:p>
        </w:tc>
        <w:tc>
          <w:tcPr>
            <w:tcW w:w="785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2014</w:t>
            </w:r>
          </w:p>
        </w:tc>
      </w:tr>
      <w:tr w:rsidR="005F7ABA" w:rsidRPr="005F7ABA" w:rsidTr="005F7ABA">
        <w:tc>
          <w:tcPr>
            <w:tcW w:w="1036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Prisťa-hovalí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9</w:t>
            </w:r>
          </w:p>
        </w:tc>
        <w:tc>
          <w:tcPr>
            <w:tcW w:w="853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4</w:t>
            </w:r>
          </w:p>
        </w:tc>
        <w:tc>
          <w:tcPr>
            <w:tcW w:w="81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28</w:t>
            </w:r>
          </w:p>
        </w:tc>
        <w:tc>
          <w:tcPr>
            <w:tcW w:w="8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13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0</w:t>
            </w:r>
          </w:p>
        </w:tc>
        <w:tc>
          <w:tcPr>
            <w:tcW w:w="81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6</w:t>
            </w:r>
          </w:p>
        </w:tc>
        <w:tc>
          <w:tcPr>
            <w:tcW w:w="853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7</w:t>
            </w:r>
          </w:p>
        </w:tc>
        <w:tc>
          <w:tcPr>
            <w:tcW w:w="7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17</w:t>
            </w:r>
          </w:p>
        </w:tc>
      </w:tr>
      <w:tr w:rsidR="005F7ABA" w:rsidRPr="005F7ABA" w:rsidTr="005F7ABA">
        <w:tc>
          <w:tcPr>
            <w:tcW w:w="1036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Vysťa-hovalí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23</w:t>
            </w:r>
          </w:p>
        </w:tc>
        <w:tc>
          <w:tcPr>
            <w:tcW w:w="853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17</w:t>
            </w:r>
          </w:p>
        </w:tc>
        <w:tc>
          <w:tcPr>
            <w:tcW w:w="81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19</w:t>
            </w:r>
          </w:p>
        </w:tc>
        <w:tc>
          <w:tcPr>
            <w:tcW w:w="8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12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14</w:t>
            </w:r>
          </w:p>
        </w:tc>
        <w:tc>
          <w:tcPr>
            <w:tcW w:w="81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12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22</w:t>
            </w:r>
          </w:p>
        </w:tc>
        <w:tc>
          <w:tcPr>
            <w:tcW w:w="853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15</w:t>
            </w:r>
          </w:p>
        </w:tc>
        <w:tc>
          <w:tcPr>
            <w:tcW w:w="7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</w:t>
            </w:r>
          </w:p>
        </w:tc>
      </w:tr>
      <w:tr w:rsidR="005F7ABA" w:rsidRPr="005F7ABA" w:rsidTr="005F7ABA">
        <w:tc>
          <w:tcPr>
            <w:tcW w:w="1036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 xml:space="preserve">Prírastok </w:t>
            </w:r>
          </w:p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(úbytok) sťahov.</w:t>
            </w:r>
          </w:p>
        </w:tc>
        <w:tc>
          <w:tcPr>
            <w:tcW w:w="72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-14</w:t>
            </w:r>
          </w:p>
        </w:tc>
        <w:tc>
          <w:tcPr>
            <w:tcW w:w="853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-13</w:t>
            </w:r>
          </w:p>
        </w:tc>
        <w:tc>
          <w:tcPr>
            <w:tcW w:w="81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9</w:t>
            </w:r>
          </w:p>
        </w:tc>
        <w:tc>
          <w:tcPr>
            <w:tcW w:w="8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-14</w:t>
            </w:r>
          </w:p>
        </w:tc>
        <w:tc>
          <w:tcPr>
            <w:tcW w:w="81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-10</w:t>
            </w:r>
          </w:p>
        </w:tc>
        <w:tc>
          <w:tcPr>
            <w:tcW w:w="90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-16</w:t>
            </w:r>
          </w:p>
        </w:tc>
        <w:tc>
          <w:tcPr>
            <w:tcW w:w="853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-8</w:t>
            </w:r>
          </w:p>
        </w:tc>
        <w:tc>
          <w:tcPr>
            <w:tcW w:w="785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-3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szCs w:val="24"/>
          <w:lang w:eastAsia="zh-CN"/>
        </w:rPr>
        <w:t>Zdroj: Štatistický úrad SR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1961BF" w:rsidRDefault="001961BF" w:rsidP="005F7ABA">
      <w:pPr>
        <w:spacing w:after="0" w:line="240" w:lineRule="auto"/>
        <w:jc w:val="both"/>
        <w:rPr>
          <w:rFonts w:ascii="Calibri" w:eastAsia="SimSun" w:hAnsi="Calibri" w:cs="Calibri"/>
          <w:b/>
          <w:bCs/>
          <w:szCs w:val="24"/>
          <w:lang w:eastAsia="zh-CN"/>
        </w:rPr>
      </w:pPr>
    </w:p>
    <w:p w:rsidR="001961BF" w:rsidRDefault="001961BF" w:rsidP="005F7ABA">
      <w:pPr>
        <w:spacing w:after="0" w:line="240" w:lineRule="auto"/>
        <w:jc w:val="both"/>
        <w:rPr>
          <w:rFonts w:ascii="Calibri" w:eastAsia="SimSun" w:hAnsi="Calibri" w:cs="Calibri"/>
          <w:b/>
          <w:bCs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jc w:val="both"/>
        <w:rPr>
          <w:rFonts w:ascii="Calibri" w:eastAsia="SimSun" w:hAnsi="Calibri" w:cs="Calibri"/>
          <w:b/>
          <w:bCs/>
          <w:szCs w:val="24"/>
          <w:lang w:eastAsia="zh-CN"/>
        </w:rPr>
      </w:pPr>
      <w:r w:rsidRPr="005F7ABA">
        <w:rPr>
          <w:rFonts w:ascii="Calibri" w:eastAsia="SimSun" w:hAnsi="Calibri" w:cs="Calibri"/>
          <w:b/>
          <w:bCs/>
          <w:szCs w:val="24"/>
          <w:lang w:eastAsia="zh-CN"/>
        </w:rPr>
        <w:lastRenderedPageBreak/>
        <w:t>Tab. 4</w:t>
      </w: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ab/>
      </w:r>
      <w:r>
        <w:rPr>
          <w:rFonts w:ascii="Calibri" w:eastAsia="SimSun" w:hAnsi="Calibri" w:cs="Calibri"/>
          <w:b/>
          <w:bCs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 xml:space="preserve">Celkový prírastok (úbytok) obyvateľstva v rr. </w:t>
      </w:r>
      <w:r w:rsidRPr="005F7ABA">
        <w:rPr>
          <w:rFonts w:ascii="Calibri" w:eastAsia="SimSun" w:hAnsi="Calibri" w:cs="Times New Roman"/>
          <w:b/>
          <w:bCs/>
          <w:szCs w:val="24"/>
          <w:lang w:eastAsia="zh-CN"/>
        </w:rPr>
        <w:t>2006 - 2014</w:t>
      </w:r>
    </w:p>
    <w:tbl>
      <w:tblPr>
        <w:tblW w:w="90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81"/>
        <w:gridCol w:w="851"/>
        <w:gridCol w:w="850"/>
        <w:gridCol w:w="851"/>
        <w:gridCol w:w="734"/>
        <w:gridCol w:w="851"/>
        <w:gridCol w:w="850"/>
        <w:gridCol w:w="761"/>
        <w:gridCol w:w="709"/>
        <w:gridCol w:w="709"/>
      </w:tblGrid>
      <w:tr w:rsidR="005F7ABA" w:rsidRPr="005F7ABA" w:rsidTr="005F7ABA">
        <w:tc>
          <w:tcPr>
            <w:tcW w:w="1881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Cs w:val="24"/>
                <w:lang w:eastAsia="zh-CN"/>
              </w:rPr>
              <w:t>Ukazov./rok</w:t>
            </w:r>
          </w:p>
        </w:tc>
        <w:tc>
          <w:tcPr>
            <w:tcW w:w="851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2006</w:t>
            </w:r>
          </w:p>
        </w:tc>
        <w:tc>
          <w:tcPr>
            <w:tcW w:w="85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2007</w:t>
            </w:r>
          </w:p>
        </w:tc>
        <w:tc>
          <w:tcPr>
            <w:tcW w:w="851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2008</w:t>
            </w:r>
          </w:p>
        </w:tc>
        <w:tc>
          <w:tcPr>
            <w:tcW w:w="734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2009</w:t>
            </w:r>
          </w:p>
        </w:tc>
        <w:tc>
          <w:tcPr>
            <w:tcW w:w="851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2010</w:t>
            </w:r>
          </w:p>
        </w:tc>
        <w:tc>
          <w:tcPr>
            <w:tcW w:w="850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2011</w:t>
            </w:r>
          </w:p>
        </w:tc>
        <w:tc>
          <w:tcPr>
            <w:tcW w:w="761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2012</w:t>
            </w:r>
          </w:p>
        </w:tc>
        <w:tc>
          <w:tcPr>
            <w:tcW w:w="709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2013</w:t>
            </w:r>
          </w:p>
        </w:tc>
        <w:tc>
          <w:tcPr>
            <w:tcW w:w="709" w:type="dxa"/>
            <w:shd w:val="pct12" w:color="auto" w:fill="auto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2014</w:t>
            </w:r>
          </w:p>
        </w:tc>
      </w:tr>
      <w:tr w:rsidR="005F7ABA" w:rsidRPr="005F7ABA" w:rsidTr="005F7ABA">
        <w:tc>
          <w:tcPr>
            <w:tcW w:w="188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Cs w:val="24"/>
                <w:lang w:eastAsia="zh-CN"/>
              </w:rPr>
              <w:t>Prirodzený</w:t>
            </w:r>
          </w:p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Cs w:val="24"/>
                <w:lang w:eastAsia="zh-CN"/>
              </w:rPr>
              <w:t>prírastok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0</w:t>
            </w:r>
          </w:p>
        </w:tc>
        <w:tc>
          <w:tcPr>
            <w:tcW w:w="85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-10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-6</w:t>
            </w:r>
          </w:p>
        </w:tc>
        <w:tc>
          <w:tcPr>
            <w:tcW w:w="734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0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-4</w:t>
            </w:r>
          </w:p>
        </w:tc>
        <w:tc>
          <w:tcPr>
            <w:tcW w:w="85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-11</w:t>
            </w:r>
          </w:p>
        </w:tc>
        <w:tc>
          <w:tcPr>
            <w:tcW w:w="76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-18</w:t>
            </w:r>
          </w:p>
        </w:tc>
        <w:tc>
          <w:tcPr>
            <w:tcW w:w="7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0</w:t>
            </w:r>
          </w:p>
        </w:tc>
        <w:tc>
          <w:tcPr>
            <w:tcW w:w="7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-11</w:t>
            </w:r>
          </w:p>
        </w:tc>
      </w:tr>
      <w:tr w:rsidR="005F7ABA" w:rsidRPr="005F7ABA" w:rsidTr="005F7ABA">
        <w:tc>
          <w:tcPr>
            <w:tcW w:w="188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Cs w:val="24"/>
                <w:lang w:eastAsia="zh-CN"/>
              </w:rPr>
              <w:t>Migrácia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-14</w:t>
            </w:r>
          </w:p>
        </w:tc>
        <w:tc>
          <w:tcPr>
            <w:tcW w:w="85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-13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9</w:t>
            </w:r>
          </w:p>
        </w:tc>
        <w:tc>
          <w:tcPr>
            <w:tcW w:w="734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-14</w:t>
            </w:r>
          </w:p>
        </w:tc>
        <w:tc>
          <w:tcPr>
            <w:tcW w:w="85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-10</w:t>
            </w:r>
          </w:p>
        </w:tc>
        <w:tc>
          <w:tcPr>
            <w:tcW w:w="76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-16</w:t>
            </w:r>
          </w:p>
        </w:tc>
        <w:tc>
          <w:tcPr>
            <w:tcW w:w="7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-8</w:t>
            </w:r>
          </w:p>
        </w:tc>
        <w:tc>
          <w:tcPr>
            <w:tcW w:w="7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4"/>
                <w:lang w:eastAsia="zh-CN"/>
              </w:rPr>
              <w:t>-3</w:t>
            </w:r>
          </w:p>
        </w:tc>
      </w:tr>
      <w:tr w:rsidR="005F7ABA" w:rsidRPr="005F7ABA" w:rsidTr="005F7ABA">
        <w:tc>
          <w:tcPr>
            <w:tcW w:w="188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Celkový prírastok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-14</w:t>
            </w:r>
          </w:p>
        </w:tc>
        <w:tc>
          <w:tcPr>
            <w:tcW w:w="85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-23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34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-18</w:t>
            </w:r>
          </w:p>
        </w:tc>
        <w:tc>
          <w:tcPr>
            <w:tcW w:w="850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-21</w:t>
            </w:r>
          </w:p>
        </w:tc>
        <w:tc>
          <w:tcPr>
            <w:tcW w:w="761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-34</w:t>
            </w:r>
          </w:p>
        </w:tc>
        <w:tc>
          <w:tcPr>
            <w:tcW w:w="7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-8</w:t>
            </w:r>
          </w:p>
        </w:tc>
        <w:tc>
          <w:tcPr>
            <w:tcW w:w="709" w:type="dxa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bCs/>
                <w:sz w:val="20"/>
                <w:szCs w:val="20"/>
                <w:lang w:eastAsia="zh-CN"/>
              </w:rPr>
              <w:t>-14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szCs w:val="24"/>
          <w:lang w:eastAsia="zh-CN"/>
        </w:rPr>
        <w:t>Zdroj: Štatistický úrad SR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8" w:name="_Toc441582114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Ekonomický rozvoj</w:t>
      </w:r>
      <w:bookmarkEnd w:id="8"/>
    </w:p>
    <w:p w:rsidR="005F7ABA" w:rsidRPr="005F7ABA" w:rsidRDefault="001961BF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  <w:r>
        <w:rPr>
          <w:rFonts w:ascii="Calibri" w:eastAsia="SimSun" w:hAnsi="Calibri" w:cs="Calibri"/>
          <w:szCs w:val="24"/>
          <w:u w:val="single"/>
          <w:lang w:eastAsia="zh-CN"/>
        </w:rPr>
        <w:br/>
      </w:r>
      <w:r w:rsidR="005F7ABA" w:rsidRPr="005F7ABA">
        <w:rPr>
          <w:rFonts w:ascii="Calibri" w:eastAsia="SimSun" w:hAnsi="Calibri" w:cs="Calibri"/>
          <w:szCs w:val="24"/>
          <w:u w:val="single"/>
          <w:lang w:eastAsia="zh-CN"/>
        </w:rPr>
        <w:t>Zamestnanosť a podnikanie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Najväčší zamestnávatelia sú sústredení v Ružomberku, Banskej Bystrici a</w:t>
      </w:r>
      <w:r w:rsidR="001961BF">
        <w:rPr>
          <w:rFonts w:ascii="Calibri" w:eastAsia="SimSun" w:hAnsi="Calibri" w:cs="Calibri"/>
          <w:szCs w:val="24"/>
          <w:lang w:eastAsia="zh-CN"/>
        </w:rPr>
        <w:t> </w:t>
      </w:r>
      <w:r w:rsidRPr="005F7ABA">
        <w:rPr>
          <w:rFonts w:ascii="Calibri" w:eastAsia="SimSun" w:hAnsi="Calibri" w:cs="Calibri"/>
          <w:szCs w:val="24"/>
          <w:lang w:eastAsia="zh-CN"/>
        </w:rPr>
        <w:t>Liptovskom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Mikuláši, kde sa prejavuje aj najväčšia investičná aktivita. Nedostatok pracovných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príležitostí priamo v obci má za následok každodennú dochádzku obyvateľstva do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okolitých miest. Rozvoj obce je závislý od rozvoja súkromného sektora, ktorý ponúka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 xml:space="preserve">pracovné príležitosti vo viacerých oblastiach hospodárstva.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Medzi najvýznamnejších zamestnávateľov v obci patria:</w:t>
      </w:r>
    </w:p>
    <w:p w:rsidR="005F7ABA" w:rsidRPr="005F7ABA" w:rsidRDefault="005F7ABA" w:rsidP="005F7ABA">
      <w:pPr>
        <w:numPr>
          <w:ilvl w:val="0"/>
          <w:numId w:val="27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Poľnohospodárske družstvo Liptovské Revúce (zamerané na chov oviec),</w:t>
      </w:r>
    </w:p>
    <w:p w:rsidR="005F7ABA" w:rsidRPr="005F7ABA" w:rsidRDefault="005F7ABA" w:rsidP="005F7ABA">
      <w:pPr>
        <w:numPr>
          <w:ilvl w:val="0"/>
          <w:numId w:val="27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Krajčírska dielňa NINA,</w:t>
      </w:r>
    </w:p>
    <w:p w:rsidR="005F7ABA" w:rsidRPr="005F7ABA" w:rsidRDefault="005F7ABA" w:rsidP="005F7ABA">
      <w:pPr>
        <w:numPr>
          <w:ilvl w:val="0"/>
          <w:numId w:val="27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Obecný úrad,</w:t>
      </w:r>
    </w:p>
    <w:p w:rsidR="005F7ABA" w:rsidRPr="005F7ABA" w:rsidRDefault="005F7ABA" w:rsidP="005F7ABA">
      <w:pPr>
        <w:numPr>
          <w:ilvl w:val="0"/>
          <w:numId w:val="27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Lesy SR,</w:t>
      </w:r>
    </w:p>
    <w:p w:rsidR="005F7ABA" w:rsidRPr="005F7ABA" w:rsidRDefault="005F7ABA" w:rsidP="005F7ABA">
      <w:pPr>
        <w:numPr>
          <w:ilvl w:val="0"/>
          <w:numId w:val="27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Základná škola, Materská škola.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Medzi najvýznamnejších zamestnávateľov v meste Ružomberok patria spoločnosti:</w:t>
      </w:r>
    </w:p>
    <w:p w:rsidR="005F7ABA" w:rsidRPr="005F7ABA" w:rsidRDefault="005F7ABA" w:rsidP="005F7ABA">
      <w:pPr>
        <w:numPr>
          <w:ilvl w:val="0"/>
          <w:numId w:val="28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Mondi Business Paper SCP a.s.,</w:t>
      </w:r>
    </w:p>
    <w:p w:rsidR="005F7ABA" w:rsidRPr="005F7ABA" w:rsidRDefault="005F7ABA" w:rsidP="005F7ABA">
      <w:pPr>
        <w:numPr>
          <w:ilvl w:val="0"/>
          <w:numId w:val="28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Ústredná vojenská nemocnica SNP Ružomberok.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Časť obyvateľov obce sezónne pracuje aj v krajinách EÚ.</w:t>
      </w: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szCs w:val="24"/>
          <w:lang w:eastAsia="cs-CZ"/>
        </w:rPr>
        <w:t>V obci sú malé prevádzkarne komerčného zamerania s výrobou bez negatívneho vplyvu</w:t>
      </w:r>
      <w:r w:rsidR="001961BF">
        <w:rPr>
          <w:rFonts w:ascii="Calibri" w:eastAsia="Times New Roman" w:hAnsi="Calibri" w:cs="Calibri"/>
          <w:bCs/>
          <w:szCs w:val="24"/>
          <w:lang w:eastAsia="cs-CZ"/>
        </w:rPr>
        <w:t xml:space="preserve"> 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t>na bývanie.</w:t>
      </w:r>
    </w:p>
    <w:p w:rsidR="005F7ABA" w:rsidRPr="005F7ABA" w:rsidRDefault="005F7ABA" w:rsidP="001961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</w:p>
    <w:p w:rsidR="005F7ABA" w:rsidRPr="005F7ABA" w:rsidRDefault="005F7ABA" w:rsidP="001961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szCs w:val="24"/>
          <w:lang w:eastAsia="cs-CZ"/>
        </w:rPr>
        <w:t>V obci je vybudovaných niekoľko obchodných prevádzok a zariadení s</w:t>
      </w:r>
      <w:r w:rsidR="001961BF">
        <w:rPr>
          <w:rFonts w:ascii="Calibri" w:eastAsia="Times New Roman" w:hAnsi="Calibri" w:cs="Calibri"/>
          <w:bCs/>
          <w:szCs w:val="24"/>
          <w:lang w:eastAsia="cs-CZ"/>
        </w:rPr>
        <w:t> 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t>rôznym</w:t>
      </w:r>
      <w:r w:rsidR="001961BF">
        <w:rPr>
          <w:rFonts w:ascii="Calibri" w:eastAsia="Times New Roman" w:hAnsi="Calibri" w:cs="Calibri"/>
          <w:bCs/>
          <w:szCs w:val="24"/>
          <w:lang w:eastAsia="cs-CZ"/>
        </w:rPr>
        <w:t xml:space="preserve"> 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t>sortimentom predaja, ktoré sú rozmiestnené po celej obci (celkovo 7).</w:t>
      </w:r>
    </w:p>
    <w:p w:rsidR="005F7ABA" w:rsidRPr="005F7ABA" w:rsidRDefault="005F7ABA" w:rsidP="001961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szCs w:val="24"/>
          <w:lang w:eastAsia="cs-CZ"/>
        </w:rPr>
        <w:t>Potravinárske obchody: počet 5.</w:t>
      </w:r>
    </w:p>
    <w:p w:rsidR="005F7ABA" w:rsidRPr="005F7ABA" w:rsidRDefault="005F7ABA" w:rsidP="001961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szCs w:val="24"/>
          <w:lang w:eastAsia="cs-CZ"/>
        </w:rPr>
        <w:t>Nepotravinárske obchody: počet 2.</w:t>
      </w:r>
    </w:p>
    <w:p w:rsidR="005F7ABA" w:rsidRPr="005F7ABA" w:rsidRDefault="005F7ABA" w:rsidP="001961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</w:p>
    <w:p w:rsidR="005F7ABA" w:rsidRPr="005F7ABA" w:rsidRDefault="005F7ABA" w:rsidP="001961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szCs w:val="24"/>
          <w:lang w:eastAsia="cs-CZ"/>
        </w:rPr>
        <w:t>K zariadeniam nevýrobných služieb zaraďujeme:</w:t>
      </w:r>
    </w:p>
    <w:p w:rsidR="005F7ABA" w:rsidRPr="005F7ABA" w:rsidRDefault="005F7ABA" w:rsidP="001961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szCs w:val="24"/>
          <w:lang w:eastAsia="cs-CZ"/>
        </w:rPr>
        <w:t xml:space="preserve">- sezónne služby súvisiace s prevádzkovú lyžiarskeho strediska, 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szCs w:val="24"/>
          <w:lang w:eastAsia="cs-CZ"/>
        </w:rPr>
        <w:t>- požičovňa bicyklov.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Cs w:val="24"/>
          <w:lang w:val="en-US" w:eastAsia="cs-CZ"/>
        </w:rPr>
      </w:pPr>
      <w:r w:rsidRPr="005F7ABA">
        <w:rPr>
          <w:rFonts w:ascii="Calibri" w:eastAsia="Times New Roman" w:hAnsi="Calibri" w:cs="Calibri"/>
          <w:bCs/>
          <w:szCs w:val="24"/>
          <w:lang w:eastAsia="cs-CZ"/>
        </w:rPr>
        <w:t>Z hľadiska kapacity ubytovania sú na území obce Liptovské Revúce umiestnené penzióny</w:t>
      </w:r>
      <w:r w:rsidR="001961BF">
        <w:rPr>
          <w:rFonts w:ascii="Calibri" w:eastAsia="Times New Roman" w:hAnsi="Calibri" w:cs="Calibri"/>
          <w:bCs/>
          <w:szCs w:val="24"/>
          <w:lang w:eastAsia="cs-CZ"/>
        </w:rPr>
        <w:t xml:space="preserve"> 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t xml:space="preserve">a 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lastRenderedPageBreak/>
        <w:t>súkromné chaty/chalupy a pre turistov je ponúkané aj ubytovanie v rodinných domoch</w:t>
      </w:r>
      <w:r w:rsidR="001961BF">
        <w:rPr>
          <w:rFonts w:ascii="Calibri" w:eastAsia="Times New Roman" w:hAnsi="Calibri" w:cs="Calibri"/>
          <w:bCs/>
          <w:szCs w:val="24"/>
          <w:lang w:eastAsia="cs-CZ"/>
        </w:rPr>
        <w:t xml:space="preserve"> 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t>v obci. Obec má plány smerom k vybudovaniu penziónov, kempingu a hotela v</w:t>
      </w:r>
      <w:r w:rsidR="001961BF">
        <w:rPr>
          <w:rFonts w:ascii="Calibri" w:eastAsia="Times New Roman" w:hAnsi="Calibri" w:cs="Calibri"/>
          <w:bCs/>
          <w:szCs w:val="24"/>
          <w:lang w:eastAsia="cs-CZ"/>
        </w:rPr>
        <w:t> 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t>blízkosti</w:t>
      </w:r>
      <w:r w:rsidR="001961BF">
        <w:rPr>
          <w:rFonts w:ascii="Calibri" w:eastAsia="Times New Roman" w:hAnsi="Calibri" w:cs="Calibri"/>
          <w:bCs/>
          <w:szCs w:val="24"/>
          <w:lang w:eastAsia="cs-CZ"/>
        </w:rPr>
        <w:t xml:space="preserve"> 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t>športových stredísk, čo priamo súvisí s ich rozvojom. V katastrálnom území obce existuje</w:t>
      </w:r>
      <w:r w:rsidR="001961BF">
        <w:rPr>
          <w:rFonts w:ascii="Calibri" w:eastAsia="Times New Roman" w:hAnsi="Calibri" w:cs="Calibri"/>
          <w:bCs/>
          <w:szCs w:val="24"/>
          <w:lang w:eastAsia="cs-CZ"/>
        </w:rPr>
        <w:t xml:space="preserve"> </w:t>
      </w:r>
      <w:r w:rsidRPr="005F7ABA">
        <w:rPr>
          <w:rFonts w:ascii="Calibri" w:eastAsia="Times New Roman" w:hAnsi="Calibri" w:cs="Calibri"/>
          <w:bCs/>
          <w:szCs w:val="24"/>
          <w:lang w:eastAsia="cs-CZ"/>
        </w:rPr>
        <w:t xml:space="preserve">súkromný investičný zámer na vybudovanie komplexného športového a wellness strediska </w:t>
      </w:r>
      <w:r w:rsidRPr="005F7ABA">
        <w:rPr>
          <w:rFonts w:ascii="Calibri" w:eastAsia="Times New Roman" w:hAnsi="Calibri" w:cs="Calibri"/>
          <w:szCs w:val="24"/>
          <w:lang w:val="en-US" w:eastAsia="cs-CZ"/>
        </w:rPr>
        <w:t>s ubytovacími kapacitami vyššieho štandardu.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4"/>
          <w:lang w:eastAsia="cs-CZ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Celkovo možno konštatovať, že podnikateľské prostredie sa stabilizovalo a v</w:t>
      </w:r>
      <w:r w:rsidR="001961BF">
        <w:rPr>
          <w:rFonts w:ascii="Calibri" w:eastAsia="SimSun" w:hAnsi="Calibri" w:cs="Calibri"/>
          <w:szCs w:val="24"/>
          <w:lang w:eastAsia="zh-CN"/>
        </w:rPr>
        <w:t> </w:t>
      </w:r>
      <w:r w:rsidRPr="005F7ABA">
        <w:rPr>
          <w:rFonts w:ascii="Calibri" w:eastAsia="SimSun" w:hAnsi="Calibri" w:cs="Calibri"/>
          <w:szCs w:val="24"/>
          <w:lang w:eastAsia="zh-CN"/>
        </w:rPr>
        <w:t>okrese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Ružomberok je dostatok pracovných príležitostí vďaka rozvoju priemyslu, služieb a cestovného ruchu v Ružomberku.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Obec by sa mohla sústrediť na rozvoj cestovného ruchu aj kvôli lyžiarskemu vleku, keďže práve v tejto oblasti vidieť veľký potenciál zamestnanosti obyvateľov.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b/>
          <w:szCs w:val="24"/>
          <w:lang w:eastAsia="zh-CN"/>
        </w:rPr>
        <w:t xml:space="preserve">Tab. 5 </w:t>
      </w:r>
      <w:r>
        <w:rPr>
          <w:rFonts w:ascii="Calibri" w:eastAsia="SimSun" w:hAnsi="Calibri" w:cs="Calibri"/>
          <w:b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b/>
          <w:szCs w:val="24"/>
          <w:lang w:eastAsia="zh-CN"/>
        </w:rPr>
        <w:t>Právnické osoby pôsobiace v obci a v okrese Ružomberok</w:t>
      </w:r>
    </w:p>
    <w:tbl>
      <w:tblPr>
        <w:tblW w:w="9633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794"/>
        <w:gridCol w:w="706"/>
        <w:gridCol w:w="1191"/>
        <w:gridCol w:w="994"/>
        <w:gridCol w:w="918"/>
        <w:gridCol w:w="918"/>
        <w:gridCol w:w="918"/>
        <w:gridCol w:w="1037"/>
        <w:gridCol w:w="1157"/>
      </w:tblGrid>
      <w:tr w:rsidR="005F7ABA" w:rsidRPr="005F7ABA" w:rsidTr="001961BF">
        <w:trPr>
          <w:trHeight w:val="491"/>
        </w:trPr>
        <w:tc>
          <w:tcPr>
            <w:tcW w:w="1794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Názov územia</w:t>
            </w:r>
          </w:p>
        </w:tc>
        <w:tc>
          <w:tcPr>
            <w:tcW w:w="6682" w:type="dxa"/>
            <w:gridSpan w:val="7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Organizácie zamerané na tvorbu zisku                                                                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Neziskové organizácie spolu                                                                         </w:t>
            </w:r>
          </w:p>
        </w:tc>
      </w:tr>
      <w:tr w:rsidR="005F7ABA" w:rsidRPr="005F7ABA" w:rsidTr="001961BF">
        <w:trPr>
          <w:trHeight w:val="491"/>
        </w:trPr>
        <w:tc>
          <w:tcPr>
            <w:tcW w:w="1794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682" w:type="dxa"/>
            <w:gridSpan w:val="7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</w:tr>
      <w:tr w:rsidR="001961BF" w:rsidRPr="005F7ABA" w:rsidTr="001961BF">
        <w:trPr>
          <w:trHeight w:val="285"/>
        </w:trPr>
        <w:tc>
          <w:tcPr>
            <w:tcW w:w="1794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6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spolu                                                                                               </w:t>
            </w:r>
          </w:p>
        </w:tc>
        <w:tc>
          <w:tcPr>
            <w:tcW w:w="5976" w:type="dxa"/>
            <w:gridSpan w:val="6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z toho                                                                                              </w:t>
            </w:r>
          </w:p>
        </w:tc>
        <w:tc>
          <w:tcPr>
            <w:tcW w:w="1157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</w:tr>
      <w:tr w:rsidR="001961BF" w:rsidRPr="005F7ABA" w:rsidTr="001961BF">
        <w:trPr>
          <w:trHeight w:val="491"/>
        </w:trPr>
        <w:tc>
          <w:tcPr>
            <w:tcW w:w="1794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6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91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akciové spoločnosti                                                                                 </w:t>
            </w:r>
          </w:p>
        </w:tc>
        <w:tc>
          <w:tcPr>
            <w:tcW w:w="994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spoločnosti s ručením obmedz.                                                                       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družstvá                                                                                            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štátne podniky                                                                                      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obecné podniky                                                                                      </w:t>
            </w:r>
          </w:p>
        </w:tc>
        <w:tc>
          <w:tcPr>
            <w:tcW w:w="1037" w:type="dxa"/>
            <w:vMerge w:val="restart"/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ostat. ziskovo orient. jednotky                                                                     </w:t>
            </w:r>
          </w:p>
        </w:tc>
        <w:tc>
          <w:tcPr>
            <w:tcW w:w="1157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</w:tr>
      <w:tr w:rsidR="001961BF" w:rsidRPr="005F7ABA" w:rsidTr="001961BF">
        <w:trPr>
          <w:trHeight w:val="491"/>
        </w:trPr>
        <w:tc>
          <w:tcPr>
            <w:tcW w:w="1794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6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91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37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</w:tr>
      <w:tr w:rsidR="001961BF" w:rsidRPr="005F7ABA" w:rsidTr="001961BF">
        <w:trPr>
          <w:trHeight w:val="491"/>
        </w:trPr>
        <w:tc>
          <w:tcPr>
            <w:tcW w:w="1794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6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91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37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</w:tr>
      <w:tr w:rsidR="001961BF" w:rsidRPr="005F7ABA" w:rsidTr="001961BF">
        <w:trPr>
          <w:trHeight w:val="300"/>
        </w:trPr>
        <w:tc>
          <w:tcPr>
            <w:tcW w:w="1794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 xml:space="preserve">Okres Ružomberok                                  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1 058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45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937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16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528</w:t>
            </w:r>
          </w:p>
        </w:tc>
      </w:tr>
      <w:tr w:rsidR="001961BF" w:rsidRPr="005F7ABA" w:rsidTr="001961BF">
        <w:trPr>
          <w:trHeight w:val="300"/>
        </w:trPr>
        <w:tc>
          <w:tcPr>
            <w:tcW w:w="1794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8A46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Li</w:t>
            </w:r>
            <w:r w:rsidR="00D47771" w:rsidRPr="008A46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p</w:t>
            </w:r>
            <w:r w:rsidRPr="008A46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tovské Revúce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13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lang w:eastAsia="zh-CN"/>
        </w:rPr>
        <w:t>Zdroj: Štatistický úrad SR (MOŠ 2012)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/>
          <w:szCs w:val="24"/>
          <w:lang w:eastAsia="zh-CN"/>
        </w:rPr>
      </w:pPr>
      <w:r w:rsidRPr="005F7ABA">
        <w:rPr>
          <w:rFonts w:ascii="Calibri" w:eastAsia="SimSun" w:hAnsi="Calibri" w:cs="Calibri"/>
          <w:b/>
          <w:szCs w:val="24"/>
          <w:lang w:eastAsia="zh-CN"/>
        </w:rPr>
        <w:t>Tab. 6  Fyzické osoby pôsobiace v obci a v okrese Ružomberok</w:t>
      </w:r>
    </w:p>
    <w:tbl>
      <w:tblPr>
        <w:tblW w:w="760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2480"/>
        <w:gridCol w:w="1280"/>
        <w:gridCol w:w="1280"/>
        <w:gridCol w:w="1280"/>
        <w:gridCol w:w="1280"/>
      </w:tblGrid>
      <w:tr w:rsidR="005F7ABA" w:rsidRPr="005F7ABA" w:rsidTr="00DF0570">
        <w:trPr>
          <w:trHeight w:val="491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Názov územia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Fyzické osoby spolu                                                                                 </w:t>
            </w:r>
          </w:p>
        </w:tc>
        <w:tc>
          <w:tcPr>
            <w:tcW w:w="38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v tom                                                                                               </w:t>
            </w:r>
          </w:p>
        </w:tc>
      </w:tr>
      <w:tr w:rsidR="005F7ABA" w:rsidRPr="005F7ABA" w:rsidTr="00DF0570">
        <w:trPr>
          <w:trHeight w:val="491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8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</w:p>
        </w:tc>
      </w:tr>
      <w:tr w:rsidR="005F7ABA" w:rsidRPr="005F7ABA" w:rsidTr="00E57C37">
        <w:trPr>
          <w:trHeight w:val="293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8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</w:p>
        </w:tc>
      </w:tr>
      <w:tr w:rsidR="005F7ABA" w:rsidRPr="005F7ABA" w:rsidTr="00DF0570">
        <w:trPr>
          <w:trHeight w:val="491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živnostníci                                                                                        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slobodné povolania                                                                                 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sk-SK"/>
              </w:rPr>
              <w:t xml:space="preserve">súkromne hospodáriaci roľníci                                                                       </w:t>
            </w:r>
          </w:p>
        </w:tc>
      </w:tr>
      <w:tr w:rsidR="005F7ABA" w:rsidRPr="005F7ABA" w:rsidTr="001961BF">
        <w:trPr>
          <w:trHeight w:val="391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</w:tr>
      <w:tr w:rsidR="005F7ABA" w:rsidRPr="005F7ABA" w:rsidTr="00E57C37">
        <w:trPr>
          <w:trHeight w:val="293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</w:tr>
      <w:tr w:rsidR="005F7ABA" w:rsidRPr="005F7ABA" w:rsidTr="00DF0570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 xml:space="preserve">Okres Ružomberok                             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3 926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3 653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198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sk-SK"/>
              </w:rPr>
              <w:t>75</w:t>
            </w:r>
          </w:p>
        </w:tc>
      </w:tr>
      <w:tr w:rsidR="005F7ABA" w:rsidRPr="005F7ABA" w:rsidTr="00DF0570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Liptovské Revúce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ABA" w:rsidRPr="005F7ABA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5F7AB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lang w:eastAsia="zh-CN"/>
        </w:rPr>
        <w:t>Zdroj: Štatistický úrad SR (MOŠ 2012)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/>
        <w:rPr>
          <w:rFonts w:ascii="Calibri" w:eastAsia="Times New Roman" w:hAnsi="Calibri" w:cs="Calibri"/>
          <w:szCs w:val="24"/>
          <w:lang w:eastAsia="sk-SK"/>
        </w:rPr>
      </w:pPr>
      <w:r w:rsidRPr="005F7ABA">
        <w:rPr>
          <w:rFonts w:ascii="Calibri" w:eastAsia="Times New Roman" w:hAnsi="Calibri" w:cs="Calibri"/>
          <w:szCs w:val="24"/>
          <w:lang w:eastAsia="sk-SK"/>
        </w:rPr>
        <w:t>Počet všetkých organizácií: 459.</w:t>
      </w:r>
    </w:p>
    <w:p w:rsidR="005F7ABA" w:rsidRPr="005F7ABA" w:rsidRDefault="005F7ABA" w:rsidP="005F7ABA">
      <w:pPr>
        <w:spacing w:after="0"/>
        <w:rPr>
          <w:rFonts w:ascii="Calibri" w:eastAsia="Times New Roman" w:hAnsi="Calibri" w:cs="Calibri"/>
          <w:szCs w:val="24"/>
          <w:lang w:eastAsia="sk-SK"/>
        </w:rPr>
      </w:pPr>
      <w:r w:rsidRPr="005F7ABA">
        <w:rPr>
          <w:rFonts w:ascii="Calibri" w:eastAsia="Times New Roman" w:hAnsi="Calibri" w:cs="Calibri"/>
          <w:szCs w:val="24"/>
          <w:lang w:eastAsia="sk-SK"/>
        </w:rPr>
        <w:t>Počet aktívnych organizácií: 203.</w:t>
      </w:r>
    </w:p>
    <w:p w:rsidR="005F7ABA" w:rsidRPr="005F7ABA" w:rsidRDefault="005F7ABA" w:rsidP="005F7ABA">
      <w:pPr>
        <w:rPr>
          <w:rFonts w:ascii="Calibri" w:eastAsia="Times New Roman" w:hAnsi="Calibri" w:cs="Calibri"/>
          <w:szCs w:val="24"/>
          <w:lang w:eastAsia="sk-SK"/>
        </w:rPr>
      </w:pPr>
      <w:r>
        <w:rPr>
          <w:rFonts w:ascii="Calibri" w:eastAsia="Times New Roman" w:hAnsi="Calibri" w:cs="Calibri"/>
          <w:noProof/>
          <w:szCs w:val="24"/>
          <w:lang w:eastAsia="sk-SK"/>
        </w:rPr>
        <w:lastRenderedPageBreak/>
        <w:drawing>
          <wp:inline distT="0" distB="0" distL="0" distR="0">
            <wp:extent cx="6115050" cy="2867025"/>
            <wp:effectExtent l="0" t="0" r="0" b="9525"/>
            <wp:docPr id="2" name="Obrázok 2" descr="chart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rt (8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BA" w:rsidRPr="005F7ABA" w:rsidRDefault="005F7ABA" w:rsidP="005F7ABA">
      <w:pPr>
        <w:rPr>
          <w:rFonts w:ascii="Calibri" w:eastAsia="Times New Roman" w:hAnsi="Calibri" w:cs="Calibri"/>
          <w:i/>
          <w:sz w:val="20"/>
          <w:szCs w:val="24"/>
          <w:lang w:eastAsia="sk-SK"/>
        </w:rPr>
      </w:pPr>
      <w:r w:rsidRPr="005F7ABA">
        <w:rPr>
          <w:rFonts w:ascii="Calibri" w:eastAsia="Times New Roman" w:hAnsi="Calibri" w:cs="Calibri"/>
          <w:i/>
          <w:sz w:val="20"/>
          <w:szCs w:val="24"/>
          <w:lang w:eastAsia="sk-SK"/>
        </w:rPr>
        <w:t>Zdroj: http://naseobce.sk/mesta-a-obce/2599-liptovske-revuce/firmy-a-organizacie</w:t>
      </w:r>
    </w:p>
    <w:p w:rsidR="005F7ABA" w:rsidRPr="005F7ABA" w:rsidRDefault="005F7ABA" w:rsidP="005F7ABA">
      <w:pPr>
        <w:rPr>
          <w:rFonts w:ascii="Calibri" w:eastAsia="Times New Roman" w:hAnsi="Calibri" w:cs="Calibri"/>
          <w:lang w:eastAsia="sk-SK"/>
        </w:rPr>
      </w:pPr>
      <w:r w:rsidRPr="005F7ABA">
        <w:rPr>
          <w:rFonts w:ascii="Calibri" w:eastAsia="Times New Roman" w:hAnsi="Calibri" w:cs="Calibri"/>
          <w:lang w:eastAsia="sk-SK"/>
        </w:rPr>
        <w:t>Vysvetlivky: zelená krivka zobrazuje vznik, ružová zánik organizácií</w:t>
      </w:r>
    </w:p>
    <w:p w:rsidR="001961BF" w:rsidRDefault="001961BF" w:rsidP="005F7ABA">
      <w:pPr>
        <w:tabs>
          <w:tab w:val="center" w:pos="4320"/>
          <w:tab w:val="right" w:pos="8640"/>
        </w:tabs>
        <w:spacing w:after="0" w:line="240" w:lineRule="auto"/>
        <w:rPr>
          <w:rFonts w:ascii="Calibri" w:eastAsia="SimSun" w:hAnsi="Calibri" w:cs="Calibri"/>
          <w:b/>
          <w:bCs/>
          <w:szCs w:val="24"/>
          <w:lang w:eastAsia="zh-CN"/>
        </w:rPr>
      </w:pPr>
    </w:p>
    <w:p w:rsidR="005F7ABA" w:rsidRPr="005F7ABA" w:rsidRDefault="005F7ABA" w:rsidP="005F7ABA">
      <w:pPr>
        <w:tabs>
          <w:tab w:val="center" w:pos="4320"/>
          <w:tab w:val="right" w:pos="8640"/>
        </w:tabs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>Tab. 7</w:t>
      </w:r>
      <w:r>
        <w:rPr>
          <w:rFonts w:ascii="Calibri" w:eastAsia="SimSun" w:hAnsi="Calibri" w:cs="Calibri"/>
          <w:b/>
          <w:bCs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b/>
          <w:bCs/>
          <w:szCs w:val="24"/>
          <w:lang w:eastAsia="zh-CN"/>
        </w:rPr>
        <w:t xml:space="preserve"> Podniky v obci podľa veľkostnej  štruktúry zamestnancov</w:t>
      </w:r>
    </w:p>
    <w:tbl>
      <w:tblPr>
        <w:tblW w:w="7320" w:type="dxa"/>
        <w:tblCellMar>
          <w:left w:w="0" w:type="dxa"/>
          <w:right w:w="0" w:type="dxa"/>
        </w:tblCellMar>
        <w:tblLook w:val="0000"/>
      </w:tblPr>
      <w:tblGrid>
        <w:gridCol w:w="3080"/>
        <w:gridCol w:w="2120"/>
        <w:gridCol w:w="2120"/>
      </w:tblGrid>
      <w:tr w:rsidR="005F7ABA" w:rsidRPr="005F7ABA" w:rsidTr="00DF0570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Veľkosť podniku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Počet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Počet</w:t>
            </w:r>
          </w:p>
        </w:tc>
      </w:tr>
      <w:tr w:rsidR="005F7ABA" w:rsidRPr="005F7ABA" w:rsidTr="00DF0570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podľa počtu zamestnancov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k 31.12.2005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k 31.12.2014</w:t>
            </w:r>
          </w:p>
        </w:tc>
      </w:tr>
      <w:tr w:rsidR="005F7ABA" w:rsidRPr="005F7ABA" w:rsidTr="00DF0570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0-19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Calibri" w:hAnsi="Calibri" w:cs="Calibri"/>
                <w:sz w:val="20"/>
                <w:szCs w:val="20"/>
                <w:lang w:eastAsia="zh-CN"/>
              </w:rPr>
              <w:t>12</w:t>
            </w:r>
          </w:p>
        </w:tc>
      </w:tr>
      <w:tr w:rsidR="005F7ABA" w:rsidRPr="005F7ABA" w:rsidTr="00DF0570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20-49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</w:tr>
      <w:tr w:rsidR="005F7ABA" w:rsidRPr="005F7ABA" w:rsidTr="00DF0570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50-249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</w:tr>
      <w:tr w:rsidR="005F7ABA" w:rsidRPr="005F7ABA" w:rsidTr="00DF0570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250 a viac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</w:tr>
      <w:tr w:rsidR="005F7ABA" w:rsidRPr="005F7ABA" w:rsidTr="00DF0570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  <w:r w:rsidRPr="005F7ABA">
              <w:rPr>
                <w:rFonts w:ascii="Calibri" w:eastAsia="SimSun" w:hAnsi="Calibri" w:cs="Calibri"/>
                <w:sz w:val="20"/>
                <w:szCs w:val="20"/>
                <w:lang w:eastAsia="zh-CN"/>
              </w:rPr>
              <w:t>nezistený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</w:tr>
      <w:tr w:rsidR="005F7ABA" w:rsidRPr="005F7ABA" w:rsidTr="00DF0570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7ABA" w:rsidRPr="005F7ABA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0"/>
                <w:szCs w:val="20"/>
                <w:lang w:eastAsia="zh-CN"/>
              </w:rPr>
            </w:pP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szCs w:val="18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szCs w:val="18"/>
          <w:lang w:eastAsia="zh-CN"/>
        </w:rPr>
        <w:t>Zdroj: Štatistický úrad SR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Nezamestnanosť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Počet nezamestnaných od roku 2011 do roku 2014 bol rôzny, s vrcholom v roku 2012 (155 osôb), odvtedy ich počet klesol na 110 v roku 2014.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Times New Roman"/>
          <w:b/>
          <w:szCs w:val="24"/>
          <w:lang w:eastAsia="zh-CN"/>
        </w:rPr>
      </w:pPr>
      <w:r w:rsidRPr="005F7ABA">
        <w:rPr>
          <w:rFonts w:ascii="Calibri" w:eastAsia="SimSun" w:hAnsi="Calibri" w:cs="Times New Roman"/>
          <w:b/>
          <w:szCs w:val="24"/>
          <w:lang w:eastAsia="zh-CN"/>
        </w:rPr>
        <w:t>Tab. 8</w:t>
      </w:r>
      <w:r>
        <w:rPr>
          <w:rFonts w:ascii="Calibri" w:eastAsia="SimSun" w:hAnsi="Calibri" w:cs="Times New Roman"/>
          <w:b/>
          <w:szCs w:val="24"/>
          <w:lang w:eastAsia="zh-CN"/>
        </w:rPr>
        <w:t xml:space="preserve"> </w:t>
      </w:r>
      <w:r w:rsidRPr="005F7ABA">
        <w:rPr>
          <w:rFonts w:ascii="Calibri" w:eastAsia="SimSun" w:hAnsi="Calibri" w:cs="Times New Roman"/>
          <w:b/>
          <w:szCs w:val="24"/>
          <w:lang w:eastAsia="zh-CN"/>
        </w:rPr>
        <w:t xml:space="preserve"> Evidovaní uchádzači o zamestnanie v rr. 2011 - 2014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6"/>
        <w:gridCol w:w="1756"/>
        <w:gridCol w:w="1756"/>
        <w:gridCol w:w="1756"/>
        <w:gridCol w:w="1756"/>
      </w:tblGrid>
      <w:tr w:rsidR="005F7ABA" w:rsidRPr="005F7ABA" w:rsidTr="00DF0570">
        <w:tc>
          <w:tcPr>
            <w:tcW w:w="1756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Rok</w:t>
            </w:r>
          </w:p>
        </w:tc>
        <w:tc>
          <w:tcPr>
            <w:tcW w:w="1756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2011</w:t>
            </w:r>
          </w:p>
        </w:tc>
        <w:tc>
          <w:tcPr>
            <w:tcW w:w="1756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2012</w:t>
            </w:r>
          </w:p>
        </w:tc>
        <w:tc>
          <w:tcPr>
            <w:tcW w:w="1756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2013</w:t>
            </w:r>
          </w:p>
        </w:tc>
        <w:tc>
          <w:tcPr>
            <w:tcW w:w="1756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2014</w:t>
            </w:r>
          </w:p>
        </w:tc>
      </w:tr>
      <w:tr w:rsidR="005F7ABA" w:rsidRPr="005F7ABA" w:rsidTr="00DF0570"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Muži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68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76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71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59</w:t>
            </w:r>
          </w:p>
        </w:tc>
      </w:tr>
      <w:tr w:rsidR="005F7ABA" w:rsidRPr="005F7ABA" w:rsidTr="00DF0570"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Ženy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58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79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76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51</w:t>
            </w:r>
          </w:p>
        </w:tc>
      </w:tr>
      <w:tr w:rsidR="005F7ABA" w:rsidRPr="005F7ABA" w:rsidTr="00DF0570"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 xml:space="preserve">Spolu 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126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155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147</w:t>
            </w:r>
          </w:p>
        </w:tc>
        <w:tc>
          <w:tcPr>
            <w:tcW w:w="17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110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szCs w:val="24"/>
          <w:lang w:eastAsia="zh-CN"/>
        </w:rPr>
        <w:t>Zdroj: Štatistický úrad SR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E873AF">
      <w:pPr>
        <w:pStyle w:val="Nadpis3"/>
        <w:spacing w:line="240" w:lineRule="auto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9" w:name="_Toc441582115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lastRenderedPageBreak/>
        <w:t>Samospráva</w:t>
      </w:r>
      <w:bookmarkEnd w:id="9"/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/>
          <w:bCs/>
          <w:sz w:val="28"/>
          <w:szCs w:val="28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Cs/>
          <w:szCs w:val="28"/>
          <w:lang w:eastAsia="zh-CN"/>
        </w:rPr>
      </w:pPr>
      <w:r w:rsidRPr="005F7ABA">
        <w:rPr>
          <w:rFonts w:ascii="Calibri" w:eastAsia="SimSun" w:hAnsi="Calibri" w:cs="Calibri"/>
          <w:bCs/>
          <w:szCs w:val="28"/>
          <w:lang w:eastAsia="zh-CN"/>
        </w:rPr>
        <w:t xml:space="preserve">Starostka: </w:t>
      </w:r>
      <w:r w:rsidR="00D47771">
        <w:rPr>
          <w:rFonts w:ascii="Calibri" w:eastAsia="SimSun" w:hAnsi="Calibri" w:cs="Calibri"/>
          <w:bCs/>
          <w:szCs w:val="28"/>
          <w:lang w:eastAsia="zh-CN"/>
        </w:rPr>
        <w:t>Mgr</w:t>
      </w:r>
      <w:r w:rsidRPr="005F7ABA">
        <w:rPr>
          <w:rFonts w:ascii="Calibri" w:eastAsia="SimSun" w:hAnsi="Calibri" w:cs="Calibri"/>
          <w:bCs/>
          <w:szCs w:val="28"/>
          <w:lang w:eastAsia="zh-CN"/>
        </w:rPr>
        <w:t>. Jana Šimová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Cs/>
          <w:szCs w:val="28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Cs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bCs/>
          <w:szCs w:val="24"/>
          <w:u w:val="single"/>
          <w:lang w:eastAsia="zh-CN"/>
        </w:rPr>
        <w:t>Poslanci obecného zastupiteľstva Liptovské Revúce:</w:t>
      </w:r>
    </w:p>
    <w:p w:rsidR="005F7ABA" w:rsidRPr="005F7ABA" w:rsidRDefault="005F7ABA" w:rsidP="005947EC">
      <w:pPr>
        <w:spacing w:after="0" w:line="240" w:lineRule="auto"/>
        <w:ind w:left="2880" w:hanging="2880"/>
        <w:rPr>
          <w:rFonts w:ascii="Calibri" w:eastAsia="SimSun" w:hAnsi="Calibri" w:cs="Calibri"/>
          <w:bCs/>
          <w:szCs w:val="24"/>
          <w:lang w:eastAsia="zh-CN"/>
        </w:rPr>
      </w:pPr>
      <w:r w:rsidRPr="005F7ABA">
        <w:rPr>
          <w:rFonts w:ascii="Calibri" w:eastAsia="SimSun" w:hAnsi="Calibri" w:cs="Calibri"/>
          <w:bCs/>
          <w:szCs w:val="24"/>
          <w:lang w:eastAsia="zh-CN"/>
        </w:rPr>
        <w:t>Volebný okrsok č.1</w:t>
      </w:r>
      <w:r w:rsidR="005947EC">
        <w:rPr>
          <w:rFonts w:ascii="Calibri" w:eastAsia="SimSun" w:hAnsi="Calibri" w:cs="Calibri"/>
          <w:bCs/>
          <w:szCs w:val="24"/>
          <w:lang w:eastAsia="zh-CN"/>
        </w:rPr>
        <w:t>. – Nižná –</w:t>
      </w:r>
      <w:r w:rsidR="005947EC">
        <w:rPr>
          <w:rFonts w:ascii="Calibri" w:eastAsia="SimSun" w:hAnsi="Calibri" w:cs="Calibri"/>
          <w:bCs/>
          <w:szCs w:val="24"/>
          <w:lang w:eastAsia="zh-CN"/>
        </w:rPr>
        <w:tab/>
      </w:r>
      <w:r w:rsidRPr="005F7ABA">
        <w:rPr>
          <w:rFonts w:ascii="Calibri" w:eastAsia="SimSun" w:hAnsi="Calibri" w:cs="Calibri"/>
          <w:bCs/>
          <w:szCs w:val="24"/>
          <w:lang w:eastAsia="zh-CN"/>
        </w:rPr>
        <w:t>MUDr. Miroslava Žilková,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  <w:t>Ing. Peter Kurpaš,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  <w:t>Rastislav Kurpaš,</w:t>
      </w:r>
    </w:p>
    <w:p w:rsidR="005F7ABA" w:rsidRPr="005F7ABA" w:rsidRDefault="005F7ABA" w:rsidP="005947EC">
      <w:pPr>
        <w:spacing w:after="0" w:line="240" w:lineRule="auto"/>
        <w:rPr>
          <w:rFonts w:ascii="Calibri" w:eastAsia="SimSun" w:hAnsi="Calibri" w:cs="Calibri"/>
          <w:bCs/>
          <w:szCs w:val="24"/>
          <w:lang w:eastAsia="zh-CN"/>
        </w:rPr>
      </w:pPr>
      <w:r w:rsidRPr="005F7ABA">
        <w:rPr>
          <w:rFonts w:ascii="Calibri" w:eastAsia="SimSun" w:hAnsi="Calibri" w:cs="Calibri"/>
          <w:bCs/>
          <w:szCs w:val="24"/>
          <w:lang w:eastAsia="zh-CN"/>
        </w:rPr>
        <w:t>Volebný okrsok č.2. – Stredná –</w:t>
      </w:r>
      <w:r w:rsidR="005947EC">
        <w:rPr>
          <w:rFonts w:ascii="Calibri" w:eastAsia="SimSun" w:hAnsi="Calibri" w:cs="Calibri"/>
          <w:bCs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bCs/>
          <w:szCs w:val="24"/>
          <w:lang w:eastAsia="zh-CN"/>
        </w:rPr>
        <w:t>Michal Cárach,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</w:r>
      <w:r w:rsidR="005947EC">
        <w:rPr>
          <w:rFonts w:ascii="Calibri" w:eastAsia="SimSun" w:hAnsi="Calibri" w:cs="Calibri"/>
          <w:bCs/>
          <w:szCs w:val="24"/>
          <w:lang w:eastAsia="zh-CN"/>
        </w:rPr>
        <w:t xml:space="preserve">                                                         </w:t>
      </w:r>
      <w:r w:rsidRPr="005F7ABA">
        <w:rPr>
          <w:rFonts w:ascii="Calibri" w:eastAsia="SimSun" w:hAnsi="Calibri" w:cs="Calibri"/>
          <w:bCs/>
          <w:szCs w:val="24"/>
          <w:lang w:eastAsia="zh-CN"/>
        </w:rPr>
        <w:t>Ján Kura,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</w:r>
      <w:r w:rsidR="005947EC">
        <w:rPr>
          <w:rFonts w:ascii="Calibri" w:eastAsia="SimSun" w:hAnsi="Calibri" w:cs="Calibri"/>
          <w:bCs/>
          <w:szCs w:val="24"/>
          <w:lang w:eastAsia="zh-CN"/>
        </w:rPr>
        <w:t xml:space="preserve">                                                         </w:t>
      </w:r>
      <w:r w:rsidRPr="005F7ABA">
        <w:rPr>
          <w:rFonts w:ascii="Calibri" w:eastAsia="SimSun" w:hAnsi="Calibri" w:cs="Calibri"/>
          <w:bCs/>
          <w:szCs w:val="24"/>
          <w:lang w:eastAsia="zh-CN"/>
        </w:rPr>
        <w:t>Ing. Štefan Ragula,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Cs/>
          <w:szCs w:val="24"/>
          <w:lang w:eastAsia="zh-CN"/>
        </w:rPr>
      </w:pPr>
      <w:r w:rsidRPr="005F7ABA">
        <w:rPr>
          <w:rFonts w:ascii="Calibri" w:eastAsia="SimSun" w:hAnsi="Calibri" w:cs="Calibri"/>
          <w:bCs/>
          <w:szCs w:val="24"/>
          <w:lang w:eastAsia="zh-CN"/>
        </w:rPr>
        <w:t>Volebný okrsok č.3. – Vyšná –</w:t>
      </w:r>
      <w:r w:rsidR="005947EC">
        <w:rPr>
          <w:rFonts w:ascii="Calibri" w:eastAsia="SimSun" w:hAnsi="Calibri" w:cs="Calibri"/>
          <w:bCs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bCs/>
          <w:szCs w:val="24"/>
          <w:lang w:eastAsia="zh-CN"/>
        </w:rPr>
        <w:t>Jozef Korček,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</w:r>
      <w:r w:rsidR="005947EC">
        <w:rPr>
          <w:rFonts w:ascii="Calibri" w:eastAsia="SimSun" w:hAnsi="Calibri" w:cs="Calibri"/>
          <w:bCs/>
          <w:szCs w:val="24"/>
          <w:lang w:eastAsia="zh-CN"/>
        </w:rPr>
        <w:t xml:space="preserve">                                                      </w:t>
      </w:r>
      <w:r w:rsidRPr="005F7ABA">
        <w:rPr>
          <w:rFonts w:ascii="Calibri" w:eastAsia="SimSun" w:hAnsi="Calibri" w:cs="Calibri"/>
          <w:bCs/>
          <w:szCs w:val="24"/>
          <w:lang w:eastAsia="zh-CN"/>
        </w:rPr>
        <w:t>Róbert Kytoš,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</w:r>
      <w:r w:rsidR="005947EC">
        <w:rPr>
          <w:rFonts w:ascii="Calibri" w:eastAsia="SimSun" w:hAnsi="Calibri" w:cs="Calibri"/>
          <w:bCs/>
          <w:szCs w:val="24"/>
          <w:lang w:eastAsia="zh-CN"/>
        </w:rPr>
        <w:t xml:space="preserve">                                                      </w:t>
      </w:r>
      <w:r w:rsidRPr="005F7ABA">
        <w:rPr>
          <w:rFonts w:ascii="Calibri" w:eastAsia="SimSun" w:hAnsi="Calibri" w:cs="Calibri"/>
          <w:bCs/>
          <w:szCs w:val="24"/>
          <w:lang w:eastAsia="zh-CN"/>
        </w:rPr>
        <w:t>František Piliar.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Cs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Cs/>
          <w:szCs w:val="24"/>
          <w:lang w:eastAsia="zh-CN"/>
        </w:rPr>
      </w:pPr>
      <w:r w:rsidRPr="005F7ABA">
        <w:rPr>
          <w:rFonts w:ascii="Calibri" w:eastAsia="SimSun" w:hAnsi="Calibri" w:cs="Calibri"/>
          <w:bCs/>
          <w:szCs w:val="24"/>
          <w:u w:val="single"/>
          <w:lang w:eastAsia="zh-CN"/>
        </w:rPr>
        <w:t>Komisie:</w:t>
      </w:r>
      <w:r w:rsidRPr="005F7ABA">
        <w:rPr>
          <w:rFonts w:ascii="Calibri" w:eastAsia="SimSun" w:hAnsi="Calibri" w:cs="Calibri"/>
          <w:bCs/>
          <w:szCs w:val="24"/>
          <w:u w:val="single"/>
          <w:lang w:eastAsia="zh-CN"/>
        </w:rPr>
        <w:br/>
      </w:r>
      <w:r w:rsidRPr="005F7ABA">
        <w:rPr>
          <w:rFonts w:ascii="Calibri" w:eastAsia="SimSun" w:hAnsi="Calibri" w:cs="Calibri"/>
          <w:bCs/>
          <w:szCs w:val="24"/>
          <w:lang w:eastAsia="zh-CN"/>
        </w:rPr>
        <w:t>1. Komisia financií, inventarizačná a správy obecného majetku: Ing. Štefan Ragula,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  <w:t>2. Komisia športu: Rastislav Kurpaš,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  <w:t>3. Komisia kultúry, vzdelávania a sociálnych vecí: MUDr. Miroslava Žilková,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  <w:t>4. Komisia životného prostredia, výstavby a územného plánu: Róbert Kytoš,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  <w:t>5. Komisia podnikateľskej činnosti, obchodu a cestovného ruchu: Ján Kura,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  <w:t>6. Komisia verejného poriadku: Michal Cárach,</w:t>
      </w:r>
      <w:r w:rsidRPr="005F7ABA">
        <w:rPr>
          <w:rFonts w:ascii="Calibri" w:eastAsia="SimSun" w:hAnsi="Calibri" w:cs="Calibri"/>
          <w:bCs/>
          <w:szCs w:val="24"/>
          <w:lang w:eastAsia="zh-CN"/>
        </w:rPr>
        <w:br/>
        <w:t>7. Komisia na ochranu verejného záujmu pri výkone funkcie starostu obce: Ing. Peter Kurpaš a členovia Michal Cárach a Jozef Korček.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Počet pracovníkov úradu: 12.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Organizácie zriadené samosprávou: žiadne.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val="en-US"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Rozpočet obce bol v roku 2013 vyrovnaný v sume </w:t>
      </w:r>
      <w:r w:rsidRPr="005F7ABA">
        <w:rPr>
          <w:rFonts w:ascii="Calibri" w:eastAsia="SimSun" w:hAnsi="Calibri" w:cs="Calibri"/>
          <w:bCs/>
          <w:iCs/>
          <w:szCs w:val="24"/>
          <w:lang w:val="en-US" w:eastAsia="zh-CN"/>
        </w:rPr>
        <w:t>604 093 €.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Počet podaných projektov za posledných 5 rokov  - žiadny.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Partnerské obce – nemá.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val="en-US" w:eastAsia="zh-CN"/>
        </w:rPr>
      </w:pPr>
      <w:r w:rsidRPr="005F7ABA">
        <w:rPr>
          <w:rFonts w:ascii="Calibri" w:eastAsia="SimSun" w:hAnsi="Calibri" w:cs="Calibri"/>
          <w:szCs w:val="24"/>
          <w:lang w:val="en-US" w:eastAsia="zh-CN"/>
        </w:rPr>
        <w:t>Občianske združenia:</w:t>
      </w:r>
    </w:p>
    <w:p w:rsidR="005F7ABA" w:rsidRPr="005F7ABA" w:rsidRDefault="005F7ABA" w:rsidP="005F7ABA">
      <w:pPr>
        <w:numPr>
          <w:ilvl w:val="0"/>
          <w:numId w:val="39"/>
        </w:numPr>
        <w:spacing w:after="0" w:line="240" w:lineRule="auto"/>
        <w:contextualSpacing/>
        <w:rPr>
          <w:rFonts w:ascii="Calibri" w:eastAsia="Times New Roman" w:hAnsi="Calibri" w:cs="Calibri"/>
          <w:szCs w:val="24"/>
          <w:lang w:val="en-US"/>
        </w:rPr>
      </w:pPr>
      <w:r w:rsidRPr="005F7ABA">
        <w:rPr>
          <w:rFonts w:ascii="Calibri" w:eastAsia="Times New Roman" w:hAnsi="Calibri" w:cs="Calibri"/>
          <w:szCs w:val="24"/>
          <w:lang w:val="en-US"/>
        </w:rPr>
        <w:t>BLACK STONE RACINGTEAM LIPTOVSKÉ REVÚCE,</w:t>
      </w:r>
    </w:p>
    <w:p w:rsidR="005F7ABA" w:rsidRPr="005F7ABA" w:rsidRDefault="005F7ABA" w:rsidP="005F7ABA">
      <w:pPr>
        <w:numPr>
          <w:ilvl w:val="0"/>
          <w:numId w:val="39"/>
        </w:numPr>
        <w:spacing w:after="0" w:line="240" w:lineRule="auto"/>
        <w:contextualSpacing/>
        <w:rPr>
          <w:rFonts w:ascii="Calibri" w:eastAsia="Times New Roman" w:hAnsi="Calibri" w:cs="Calibri"/>
          <w:szCs w:val="24"/>
          <w:lang w:val="en-US"/>
        </w:rPr>
      </w:pPr>
      <w:r w:rsidRPr="005F7ABA">
        <w:rPr>
          <w:rFonts w:ascii="Calibri" w:eastAsia="Times New Roman" w:hAnsi="Calibri" w:cs="Calibri"/>
          <w:szCs w:val="24"/>
          <w:lang w:val="en-US"/>
        </w:rPr>
        <w:t>Fitnes klub Kovárna,</w:t>
      </w:r>
    </w:p>
    <w:p w:rsidR="005F7ABA" w:rsidRPr="005F7ABA" w:rsidRDefault="005F7ABA" w:rsidP="005F7ABA">
      <w:pPr>
        <w:numPr>
          <w:ilvl w:val="0"/>
          <w:numId w:val="39"/>
        </w:numPr>
        <w:spacing w:after="0" w:line="240" w:lineRule="auto"/>
        <w:contextualSpacing/>
        <w:rPr>
          <w:rFonts w:ascii="Calibri" w:eastAsia="Times New Roman" w:hAnsi="Calibri" w:cs="Calibri"/>
          <w:szCs w:val="24"/>
          <w:lang w:val="en-US"/>
        </w:rPr>
      </w:pPr>
      <w:r w:rsidRPr="005F7ABA">
        <w:rPr>
          <w:rFonts w:ascii="Calibri" w:eastAsia="Times New Roman" w:hAnsi="Calibri" w:cs="Calibri"/>
          <w:szCs w:val="24"/>
          <w:lang w:val="en-US"/>
        </w:rPr>
        <w:t>Outdoor klub Čierny kameň,</w:t>
      </w:r>
    </w:p>
    <w:p w:rsidR="005F7ABA" w:rsidRPr="005F7ABA" w:rsidRDefault="005F7ABA" w:rsidP="005F7ABA">
      <w:pPr>
        <w:numPr>
          <w:ilvl w:val="0"/>
          <w:numId w:val="39"/>
        </w:numPr>
        <w:spacing w:after="0" w:line="240" w:lineRule="auto"/>
        <w:contextualSpacing/>
        <w:rPr>
          <w:rFonts w:ascii="Calibri" w:eastAsia="Times New Roman" w:hAnsi="Calibri" w:cs="Calibri"/>
          <w:szCs w:val="24"/>
          <w:lang w:val="en-US"/>
        </w:rPr>
      </w:pPr>
      <w:r w:rsidRPr="005F7ABA">
        <w:rPr>
          <w:rFonts w:ascii="Calibri" w:eastAsia="Times New Roman" w:hAnsi="Calibri" w:cs="Calibri"/>
          <w:szCs w:val="24"/>
          <w:lang w:val="en-US"/>
        </w:rPr>
        <w:t>Revúcki haluškári,</w:t>
      </w:r>
    </w:p>
    <w:p w:rsidR="005F7ABA" w:rsidRPr="005F7ABA" w:rsidRDefault="005F7ABA" w:rsidP="005F7ABA">
      <w:pPr>
        <w:numPr>
          <w:ilvl w:val="0"/>
          <w:numId w:val="39"/>
        </w:numPr>
        <w:spacing w:after="0" w:line="240" w:lineRule="auto"/>
        <w:contextualSpacing/>
        <w:rPr>
          <w:rFonts w:ascii="Calibri" w:eastAsia="Times New Roman" w:hAnsi="Calibri" w:cs="Calibri"/>
          <w:szCs w:val="24"/>
          <w:lang w:val="en-US"/>
        </w:rPr>
      </w:pPr>
      <w:r w:rsidRPr="005F7ABA">
        <w:rPr>
          <w:rFonts w:ascii="Calibri" w:eastAsia="Times New Roman" w:hAnsi="Calibri" w:cs="Calibri"/>
          <w:szCs w:val="24"/>
          <w:lang w:val="en-US"/>
        </w:rPr>
        <w:t>Telovýchovná jednota Tatran Liptovské Revúce,</w:t>
      </w:r>
    </w:p>
    <w:p w:rsidR="005F7ABA" w:rsidRPr="005F7ABA" w:rsidRDefault="005F7ABA" w:rsidP="005F7ABA">
      <w:pPr>
        <w:numPr>
          <w:ilvl w:val="0"/>
          <w:numId w:val="39"/>
        </w:numPr>
        <w:spacing w:after="0" w:line="240" w:lineRule="auto"/>
        <w:contextualSpacing/>
        <w:rPr>
          <w:rFonts w:ascii="Calibri" w:eastAsia="Times New Roman" w:hAnsi="Calibri" w:cs="Calibri"/>
          <w:szCs w:val="24"/>
          <w:lang w:val="en-US"/>
        </w:rPr>
      </w:pPr>
      <w:r w:rsidRPr="005F7ABA">
        <w:rPr>
          <w:rFonts w:ascii="Calibri" w:eastAsia="Times New Roman" w:hAnsi="Calibri" w:cs="Calibri"/>
          <w:szCs w:val="24"/>
          <w:lang w:val="en-US"/>
        </w:rPr>
        <w:t>Združenie na podporu a rozvoj cestovného ruchu v obci Liptovské Revúce.</w:t>
      </w:r>
    </w:p>
    <w:p w:rsidR="005F7ABA" w:rsidRPr="005F7ABA" w:rsidRDefault="005F7ABA" w:rsidP="005F7ABA">
      <w:pPr>
        <w:spacing w:after="0" w:line="240" w:lineRule="auto"/>
        <w:rPr>
          <w:rFonts w:ascii="Times New Roman" w:eastAsia="Times New Roman" w:hAnsi="Times New Roman" w:cs="Calibri"/>
          <w:szCs w:val="24"/>
          <w:lang w:val="en-US"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Times New Roman" w:hAnsi="Calibri" w:cs="Calibri"/>
          <w:szCs w:val="24"/>
          <w:lang w:val="en-US" w:eastAsia="zh-CN"/>
        </w:rPr>
      </w:pPr>
      <w:r w:rsidRPr="005F7ABA">
        <w:rPr>
          <w:rFonts w:ascii="Calibri" w:eastAsia="Times New Roman" w:hAnsi="Calibri" w:cs="Calibri"/>
          <w:szCs w:val="24"/>
          <w:lang w:val="en-US" w:eastAsia="zh-CN"/>
        </w:rPr>
        <w:t>V obci nie sú zaregistrované žiadne neziskové organizácie.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0" w:name="_Toc441582116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lastRenderedPageBreak/>
        <w:t>Vzdelávanie</w:t>
      </w:r>
      <w:bookmarkEnd w:id="10"/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bCs/>
          <w:szCs w:val="28"/>
          <w:lang w:eastAsia="zh-CN"/>
        </w:rPr>
      </w:pPr>
      <w:r w:rsidRPr="005F7ABA">
        <w:rPr>
          <w:rFonts w:ascii="Calibri" w:eastAsia="SimSun" w:hAnsi="Calibri" w:cs="Calibri"/>
          <w:bCs/>
          <w:szCs w:val="28"/>
          <w:lang w:eastAsia="zh-CN"/>
        </w:rPr>
        <w:t>Budova materskej školy je zateplená. Budova základnej školy má vymenené okná, nie je zateplená.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Cs/>
          <w:szCs w:val="28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V ZŠ je možné navštevovať krúžky:</w:t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Čitateľské dielne 2</w:t>
      </w:r>
      <w:r w:rsidRPr="005F7ABA">
        <w:rPr>
          <w:rFonts w:ascii="Calibri" w:eastAsia="SimSun" w:hAnsi="Calibri" w:cs="Calibri"/>
          <w:szCs w:val="24"/>
          <w:lang w:eastAsia="zh-CN"/>
        </w:rPr>
        <w:tab/>
        <w:t>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DOMINIK - Spolčenstvo Dominika Savia,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Floorbal,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Gymnastický krúžok,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Hra na akordeon,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Hravá matematika</w:t>
      </w:r>
      <w:r w:rsidRPr="005F7ABA">
        <w:rPr>
          <w:rFonts w:ascii="Calibri" w:eastAsia="SimSun" w:hAnsi="Calibri" w:cs="Calibri"/>
          <w:szCs w:val="24"/>
          <w:lang w:eastAsia="zh-CN"/>
        </w:rPr>
        <w:tab/>
        <w:t>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Klub slovenčiny,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Krúžok šikovných rúk,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LAURA - Biblicko-spevácky,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Logická matematika,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Loptové hry,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Foto,</w:t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Outdoor,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Pohybovo-tanečný krúžok,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Spoločenské tance pre pokročilých,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Strelecký,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Foto Foto,</w:t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Šachový krúžok,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Športové hry,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Športovo-turistický 1,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Športovo-turistický 2,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Učíme sa anglicky,</w:t>
      </w:r>
      <w:r w:rsidRPr="005F7ABA">
        <w:rPr>
          <w:rFonts w:ascii="Calibri" w:eastAsia="SimSun" w:hAnsi="Calibri" w:cs="Calibri"/>
          <w:szCs w:val="24"/>
          <w:lang w:eastAsia="zh-CN"/>
        </w:rPr>
        <w:tab/>
      </w:r>
      <w:r w:rsidRPr="005F7ABA">
        <w:rPr>
          <w:rFonts w:ascii="Calibri" w:eastAsia="SimSun" w:hAnsi="Calibri" w:cs="Calibri"/>
          <w:szCs w:val="24"/>
          <w:lang w:eastAsia="zh-CN"/>
        </w:rPr>
        <w:tab/>
      </w:r>
    </w:p>
    <w:p w:rsidR="005F7ABA" w:rsidRPr="005F7ABA" w:rsidRDefault="005F7ABA" w:rsidP="005F7ABA">
      <w:pPr>
        <w:numPr>
          <w:ilvl w:val="0"/>
          <w:numId w:val="29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Učíme sa ruštinu.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V škole je zariadený Školský klub detí.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Škola vydáva časopis Revúčanka.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Počet žiakov v materskej škole po roku 2005 mierne klesol, ale len do roku 2007.  Od roku 2008 do roku 2014 sa počt žiakov zvýšil o 10.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Times New Roman"/>
          <w:b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Times New Roman"/>
          <w:b/>
          <w:szCs w:val="24"/>
          <w:lang w:eastAsia="zh-CN"/>
        </w:rPr>
      </w:pPr>
      <w:r w:rsidRPr="005F7ABA">
        <w:rPr>
          <w:rFonts w:ascii="Calibri" w:eastAsia="SimSun" w:hAnsi="Calibri" w:cs="Times New Roman"/>
          <w:b/>
          <w:szCs w:val="24"/>
          <w:lang w:eastAsia="zh-CN"/>
        </w:rPr>
        <w:t>Tab.</w:t>
      </w:r>
      <w:r>
        <w:rPr>
          <w:rFonts w:ascii="Calibri" w:eastAsia="SimSun" w:hAnsi="Calibri" w:cs="Times New Roman"/>
          <w:b/>
          <w:szCs w:val="24"/>
          <w:lang w:eastAsia="zh-CN"/>
        </w:rPr>
        <w:t xml:space="preserve"> 9</w:t>
      </w:r>
      <w:r w:rsidRPr="005F7ABA">
        <w:rPr>
          <w:rFonts w:ascii="Calibri" w:eastAsia="SimSun" w:hAnsi="Calibri" w:cs="Times New Roman"/>
          <w:b/>
          <w:szCs w:val="24"/>
          <w:lang w:eastAsia="zh-CN"/>
        </w:rPr>
        <w:t xml:space="preserve">   Počet žiakov v materskej škole v rr. 2005 - 2014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2"/>
        <w:gridCol w:w="793"/>
        <w:gridCol w:w="792"/>
        <w:gridCol w:w="792"/>
        <w:gridCol w:w="792"/>
        <w:gridCol w:w="792"/>
        <w:gridCol w:w="792"/>
        <w:gridCol w:w="792"/>
        <w:gridCol w:w="792"/>
        <w:gridCol w:w="792"/>
        <w:gridCol w:w="855"/>
      </w:tblGrid>
      <w:tr w:rsidR="005F7ABA" w:rsidRPr="005F7ABA" w:rsidTr="00DF0570">
        <w:tc>
          <w:tcPr>
            <w:tcW w:w="87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Rok</w:t>
            </w:r>
          </w:p>
        </w:tc>
        <w:tc>
          <w:tcPr>
            <w:tcW w:w="793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2005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2006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2007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2008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2009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2010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2011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2012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2013</w:t>
            </w:r>
          </w:p>
        </w:tc>
        <w:tc>
          <w:tcPr>
            <w:tcW w:w="855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2014</w:t>
            </w:r>
          </w:p>
        </w:tc>
      </w:tr>
      <w:tr w:rsidR="005F7ABA" w:rsidRPr="005F7ABA" w:rsidTr="00DF0570">
        <w:tc>
          <w:tcPr>
            <w:tcW w:w="87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Počet žiakov</w:t>
            </w:r>
          </w:p>
        </w:tc>
        <w:tc>
          <w:tcPr>
            <w:tcW w:w="793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27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24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21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24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28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37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34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28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27</w:t>
            </w:r>
          </w:p>
        </w:tc>
        <w:tc>
          <w:tcPr>
            <w:tcW w:w="855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34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szCs w:val="24"/>
          <w:lang w:eastAsia="zh-CN"/>
        </w:rPr>
        <w:t>Zdroj: Štatistický úrad SR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Počet žiakov v základnej škole sa od roku 2005 znižuje. Do roku 2014 sa ich počet znížil o 49.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E873AF" w:rsidRDefault="00E873AF" w:rsidP="005F7ABA">
      <w:pPr>
        <w:spacing w:after="0" w:line="240" w:lineRule="auto"/>
        <w:rPr>
          <w:rFonts w:ascii="Calibri" w:eastAsia="SimSun" w:hAnsi="Calibri" w:cs="Times New Roman"/>
          <w:b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Times New Roman"/>
          <w:b/>
          <w:szCs w:val="24"/>
          <w:lang w:eastAsia="zh-CN"/>
        </w:rPr>
      </w:pPr>
      <w:r w:rsidRPr="005F7ABA">
        <w:rPr>
          <w:rFonts w:ascii="Calibri" w:eastAsia="SimSun" w:hAnsi="Calibri" w:cs="Times New Roman"/>
          <w:b/>
          <w:szCs w:val="24"/>
          <w:lang w:eastAsia="zh-CN"/>
        </w:rPr>
        <w:lastRenderedPageBreak/>
        <w:t>Tab.</w:t>
      </w:r>
      <w:r>
        <w:rPr>
          <w:rFonts w:ascii="Calibri" w:eastAsia="SimSun" w:hAnsi="Calibri" w:cs="Times New Roman"/>
          <w:b/>
          <w:szCs w:val="24"/>
          <w:lang w:eastAsia="zh-CN"/>
        </w:rPr>
        <w:t xml:space="preserve"> 10</w:t>
      </w:r>
      <w:r w:rsidRPr="005F7ABA">
        <w:rPr>
          <w:rFonts w:ascii="Calibri" w:eastAsia="SimSun" w:hAnsi="Calibri" w:cs="Times New Roman"/>
          <w:b/>
          <w:szCs w:val="24"/>
          <w:lang w:eastAsia="zh-CN"/>
        </w:rPr>
        <w:t xml:space="preserve">  Počet žiakov v základnej škole (roč. 1.-9.) v rr. 2005 - 2014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2"/>
        <w:gridCol w:w="793"/>
        <w:gridCol w:w="792"/>
        <w:gridCol w:w="792"/>
        <w:gridCol w:w="792"/>
        <w:gridCol w:w="792"/>
        <w:gridCol w:w="792"/>
        <w:gridCol w:w="792"/>
        <w:gridCol w:w="792"/>
        <w:gridCol w:w="792"/>
        <w:gridCol w:w="855"/>
      </w:tblGrid>
      <w:tr w:rsidR="005F7ABA" w:rsidRPr="005F7ABA" w:rsidTr="00DF0570">
        <w:tc>
          <w:tcPr>
            <w:tcW w:w="87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Rok</w:t>
            </w:r>
          </w:p>
        </w:tc>
        <w:tc>
          <w:tcPr>
            <w:tcW w:w="793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2005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2006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2007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2008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2009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2010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2011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2012</w:t>
            </w:r>
          </w:p>
        </w:tc>
        <w:tc>
          <w:tcPr>
            <w:tcW w:w="79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2013</w:t>
            </w:r>
          </w:p>
        </w:tc>
        <w:tc>
          <w:tcPr>
            <w:tcW w:w="855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2014</w:t>
            </w:r>
          </w:p>
        </w:tc>
      </w:tr>
      <w:tr w:rsidR="005F7ABA" w:rsidRPr="005F7ABA" w:rsidTr="00DF0570">
        <w:tc>
          <w:tcPr>
            <w:tcW w:w="87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Počet žiakov</w:t>
            </w:r>
          </w:p>
        </w:tc>
        <w:tc>
          <w:tcPr>
            <w:tcW w:w="793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160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157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146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131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129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116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117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121</w:t>
            </w:r>
          </w:p>
        </w:tc>
        <w:tc>
          <w:tcPr>
            <w:tcW w:w="79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121</w:t>
            </w:r>
          </w:p>
        </w:tc>
        <w:tc>
          <w:tcPr>
            <w:tcW w:w="855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111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i/>
          <w:iCs/>
          <w:sz w:val="18"/>
          <w:szCs w:val="24"/>
          <w:lang w:eastAsia="zh-CN"/>
        </w:rPr>
      </w:pPr>
      <w:r w:rsidRPr="005F7ABA">
        <w:rPr>
          <w:rFonts w:ascii="Calibri" w:eastAsia="SimSun" w:hAnsi="Calibri" w:cs="Calibri"/>
          <w:i/>
          <w:iCs/>
          <w:sz w:val="18"/>
          <w:szCs w:val="24"/>
          <w:lang w:eastAsia="zh-CN"/>
        </w:rPr>
        <w:t>Zdroj: Štatistický úrad SR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1" w:name="_Toc441582117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Kultúra</w:t>
      </w:r>
      <w:bookmarkEnd w:id="11"/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Kultúrne zariadenia:</w:t>
      </w:r>
    </w:p>
    <w:p w:rsidR="005F7ABA" w:rsidRPr="005F7ABA" w:rsidRDefault="005F7ABA" w:rsidP="005F7ABA">
      <w:pPr>
        <w:numPr>
          <w:ilvl w:val="0"/>
          <w:numId w:val="38"/>
        </w:num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kultúrny dom - v rámci objektu je umiestnená spoločenská sála s kapacitou do</w:t>
      </w:r>
      <w:r w:rsidR="001961BF" w:rsidRP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200 miest, ktorá je využívaná na spoločenské akcie v obci, miestny folklórny súbor</w:t>
      </w:r>
      <w:r w:rsidR="001961BF" w:rsidRP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a pod. Stav budovy je vyhovujúci.</w:t>
      </w:r>
    </w:p>
    <w:p w:rsidR="005F7ABA" w:rsidRPr="005F7ABA" w:rsidRDefault="005F7ABA" w:rsidP="001961BF">
      <w:pPr>
        <w:numPr>
          <w:ilvl w:val="0"/>
          <w:numId w:val="38"/>
        </w:num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knižnica - je zriadená v priestoroch kultúrneho domu a kapacitne postačuje</w:t>
      </w:r>
      <w:r w:rsidR="001961BF" w:rsidRP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potrebám obyvateľov obce. Stav je vyhovujúci.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Záujmové združenia, skupiny pôsobiace v kultúre:</w:t>
      </w:r>
    </w:p>
    <w:p w:rsidR="005F7ABA" w:rsidRPr="001A66C0" w:rsidRDefault="001A66C0" w:rsidP="001A66C0">
      <w:pPr>
        <w:pStyle w:val="Odsekzoznamu"/>
        <w:numPr>
          <w:ilvl w:val="0"/>
          <w:numId w:val="30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1A66C0">
        <w:rPr>
          <w:rFonts w:ascii="Calibri" w:eastAsia="SimSun" w:hAnsi="Calibri" w:cs="Calibri"/>
          <w:szCs w:val="24"/>
          <w:lang w:eastAsia="zh-CN"/>
        </w:rPr>
        <w:t>Jednota dôchodcov Slovensko</w:t>
      </w:r>
    </w:p>
    <w:p w:rsidR="005F7ABA" w:rsidRPr="005F7ABA" w:rsidRDefault="005F7ABA" w:rsidP="005F7ABA">
      <w:pPr>
        <w:numPr>
          <w:ilvl w:val="0"/>
          <w:numId w:val="30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Folklórna skupina Revúčan.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Kultúrne podujatia organizované obcou – 9/rok.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Times New Roman"/>
          <w:b/>
          <w:szCs w:val="24"/>
          <w:lang w:eastAsia="zh-CN"/>
        </w:rPr>
      </w:pPr>
      <w:r w:rsidRPr="005F7ABA">
        <w:rPr>
          <w:rFonts w:ascii="Calibri" w:eastAsia="SimSun" w:hAnsi="Calibri" w:cs="Times New Roman"/>
          <w:b/>
          <w:szCs w:val="24"/>
          <w:lang w:eastAsia="zh-CN"/>
        </w:rPr>
        <w:t>Tab.</w:t>
      </w:r>
      <w:r>
        <w:rPr>
          <w:rFonts w:ascii="Calibri" w:eastAsia="SimSun" w:hAnsi="Calibri" w:cs="Times New Roman"/>
          <w:b/>
          <w:szCs w:val="24"/>
          <w:lang w:eastAsia="zh-CN"/>
        </w:rPr>
        <w:t xml:space="preserve"> 11</w:t>
      </w:r>
      <w:r w:rsidRPr="005F7ABA">
        <w:rPr>
          <w:rFonts w:ascii="Calibri" w:eastAsia="SimSun" w:hAnsi="Calibri" w:cs="Times New Roman"/>
          <w:b/>
          <w:szCs w:val="24"/>
          <w:lang w:eastAsia="zh-CN"/>
        </w:rPr>
        <w:t xml:space="preserve">  Prehľad najvýznamnejších pravidelných kultúrnych podujatí v obci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2944"/>
        <w:gridCol w:w="2935"/>
      </w:tblGrid>
      <w:tr w:rsidR="005F7ABA" w:rsidRPr="005F7ABA" w:rsidTr="00DF0570">
        <w:tc>
          <w:tcPr>
            <w:tcW w:w="2977" w:type="dxa"/>
            <w:shd w:val="clear" w:color="auto" w:fill="D9D9D9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Názov kultúrneho podujatia</w:t>
            </w:r>
          </w:p>
        </w:tc>
        <w:tc>
          <w:tcPr>
            <w:tcW w:w="2944" w:type="dxa"/>
            <w:shd w:val="clear" w:color="auto" w:fill="D9D9D9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Organizátor</w:t>
            </w:r>
          </w:p>
        </w:tc>
        <w:tc>
          <w:tcPr>
            <w:tcW w:w="2935" w:type="dxa"/>
            <w:shd w:val="clear" w:color="auto" w:fill="D9D9D9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Mesiac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Šaliansky Maťko (prednes) 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Obec 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Január 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Tradičná fašiangová bursovačka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Február 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Stavanie mája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Máj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Deň Matiek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Máj 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Environmentálny deň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Máj 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Deň detí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Jún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Revúcke bryndzové halušky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OZ Revúcki haluškári, PD Liptovské Revúce, 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August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Mesiac úcty k starším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Október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Uvítanie detí do života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December </w:t>
            </w:r>
          </w:p>
        </w:tc>
      </w:tr>
      <w:tr w:rsidR="005F7ABA" w:rsidRPr="005F7ABA" w:rsidTr="00DF0570">
        <w:tc>
          <w:tcPr>
            <w:tcW w:w="2977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Vianočné trhy</w:t>
            </w:r>
          </w:p>
        </w:tc>
        <w:tc>
          <w:tcPr>
            <w:tcW w:w="2944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35" w:type="dxa"/>
          </w:tcPr>
          <w:p w:rsidR="005F7ABA" w:rsidRPr="002366F3" w:rsidRDefault="005F7ABA" w:rsidP="005F7ABA">
            <w:pPr>
              <w:tabs>
                <w:tab w:val="left" w:pos="5475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December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Times New Roma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Kultúrnou pamiatkou</w:t>
      </w:r>
      <w:r w:rsidRPr="005F7ABA">
        <w:rPr>
          <w:rFonts w:ascii="Calibri" w:eastAsia="SimSun" w:hAnsi="Calibri" w:cs="Calibri"/>
          <w:szCs w:val="24"/>
          <w:lang w:eastAsia="zh-CN"/>
        </w:rPr>
        <w:t xml:space="preserve"> je </w:t>
      </w:r>
      <w:r w:rsidRPr="005F7ABA">
        <w:rPr>
          <w:rFonts w:ascii="Calibri" w:eastAsia="Times New Roman" w:hAnsi="Calibri" w:cs="Calibri"/>
          <w:szCs w:val="24"/>
          <w:lang w:eastAsia="sk-SK"/>
        </w:rPr>
        <w:t>Kostol obetovania Pána, 19 st., dobrý stav.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947EC" w:rsidRDefault="005947EC">
      <w:pPr>
        <w:rPr>
          <w:rFonts w:eastAsia="Times New Roman" w:cstheme="majorBidi"/>
          <w:b/>
          <w:bCs/>
          <w:sz w:val="28"/>
          <w:szCs w:val="28"/>
          <w:lang w:eastAsia="cs-CZ"/>
        </w:rPr>
      </w:pPr>
      <w:r>
        <w:rPr>
          <w:rFonts w:eastAsia="Times New Roman"/>
          <w:sz w:val="28"/>
          <w:szCs w:val="28"/>
          <w:lang w:eastAsia="cs-CZ"/>
        </w:rPr>
        <w:br w:type="page"/>
      </w: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2" w:name="_Toc441582118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lastRenderedPageBreak/>
        <w:t>Šport</w:t>
      </w:r>
      <w:bookmarkEnd w:id="12"/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Športové zariadenia:</w:t>
      </w:r>
    </w:p>
    <w:p w:rsidR="005F7ABA" w:rsidRPr="005F7ABA" w:rsidRDefault="005F7ABA" w:rsidP="001961BF">
      <w:pPr>
        <w:numPr>
          <w:ilvl w:val="0"/>
          <w:numId w:val="40"/>
        </w:num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futbalový štadión - v jeho okolí sa nachádzajú disponibilné rozvojové plochy pre</w:t>
      </w:r>
      <w:r w:rsidR="001961BF" w:rsidRP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umiestnenie ďalších športových a športovo-rekreačných zariadení.</w:t>
      </w:r>
    </w:p>
    <w:p w:rsidR="005F7ABA" w:rsidRPr="005F7ABA" w:rsidRDefault="005F7ABA" w:rsidP="001961BF">
      <w:pPr>
        <w:numPr>
          <w:ilvl w:val="0"/>
          <w:numId w:val="40"/>
        </w:num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športový areál s tenisovými kurtmi - je umiestnený v Stredných Revúcach, jeho</w:t>
      </w:r>
      <w:r w:rsidR="001961BF" w:rsidRP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nedostatkom je nízky štandard technického a hygienického vybavenia. Zámer je</w:t>
      </w:r>
      <w:r w:rsidR="001961BF" w:rsidRP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 xml:space="preserve">rozšírenie športového areálu. </w:t>
      </w:r>
    </w:p>
    <w:p w:rsidR="005F7ABA" w:rsidRPr="005F7ABA" w:rsidRDefault="005F7ABA" w:rsidP="001961BF">
      <w:pPr>
        <w:numPr>
          <w:ilvl w:val="0"/>
          <w:numId w:val="40"/>
        </w:num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Lyžiarske centrum Liptovské Revúce</w:t>
      </w:r>
      <w:r w:rsidRPr="005F7ABA">
        <w:rPr>
          <w:rFonts w:ascii="Calibri" w:eastAsia="SimSun" w:hAnsi="Calibri" w:cs="Calibri"/>
          <w:b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- prvým krokom k vzájomnému prepojeniu lyžiarskych stredísk na Donovaloch a v Liptovských Revúcach je uvedenie marketingovej značky PARK SNOW v stredisku Revúcky raj. Lyžiari tu majú k dispozícií 5 vlekov a 7 zjazdoviek (najdlhšia z nich - červená - má viac ako 2 km), lyžiarsku školu, požičovňu, servis a možnosti občerstvenia priamo pri svahu. Je však potrebná rekonštrukcia vleku.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Združenia v pôsobiace v športe:</w:t>
      </w:r>
    </w:p>
    <w:p w:rsidR="005F7ABA" w:rsidRPr="005F7ABA" w:rsidRDefault="00102187" w:rsidP="005F7ABA">
      <w:pPr>
        <w:numPr>
          <w:ilvl w:val="0"/>
          <w:numId w:val="31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>
        <w:rPr>
          <w:rFonts w:ascii="Calibri" w:eastAsia="SimSun" w:hAnsi="Calibri" w:cs="Calibri"/>
          <w:szCs w:val="24"/>
          <w:lang w:eastAsia="zh-CN"/>
        </w:rPr>
        <w:t>TJ Tatran L</w:t>
      </w:r>
      <w:r w:rsidR="005F7ABA" w:rsidRPr="005F7ABA">
        <w:rPr>
          <w:rFonts w:ascii="Calibri" w:eastAsia="SimSun" w:hAnsi="Calibri" w:cs="Calibri"/>
          <w:szCs w:val="24"/>
          <w:lang w:eastAsia="zh-CN"/>
        </w:rPr>
        <w:t>iptovské revúce – futbalový klub, stolnotenisový klub</w:t>
      </w:r>
    </w:p>
    <w:p w:rsidR="005F7ABA" w:rsidRPr="005F7ABA" w:rsidRDefault="005F7ABA" w:rsidP="005F7ABA">
      <w:pPr>
        <w:numPr>
          <w:ilvl w:val="0"/>
          <w:numId w:val="31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Outdoor klub Čierny Kameň,</w:t>
      </w:r>
    </w:p>
    <w:p w:rsidR="005F7ABA" w:rsidRDefault="008A4645" w:rsidP="005F7ABA">
      <w:pPr>
        <w:numPr>
          <w:ilvl w:val="0"/>
          <w:numId w:val="31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>
        <w:rPr>
          <w:rFonts w:ascii="Calibri" w:eastAsia="SimSun" w:hAnsi="Calibri" w:cs="Calibri"/>
          <w:szCs w:val="24"/>
          <w:lang w:eastAsia="zh-CN"/>
        </w:rPr>
        <w:t>Tenisový klub</w:t>
      </w:r>
    </w:p>
    <w:p w:rsidR="008A4645" w:rsidRPr="005F7ABA" w:rsidRDefault="008A4645" w:rsidP="005F7ABA">
      <w:pPr>
        <w:numPr>
          <w:ilvl w:val="0"/>
          <w:numId w:val="31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>
        <w:rPr>
          <w:rFonts w:ascii="Calibri" w:eastAsia="SimSun" w:hAnsi="Calibri" w:cs="Calibri"/>
          <w:szCs w:val="24"/>
          <w:lang w:eastAsia="zh-CN"/>
        </w:rPr>
        <w:t>Fitnes klus Kovárna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Športové podujatia organizované obcou – 3/rok.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Times New Roman"/>
          <w:b/>
          <w:szCs w:val="24"/>
          <w:lang w:eastAsia="zh-CN"/>
        </w:rPr>
      </w:pPr>
      <w:r w:rsidRPr="005F7ABA">
        <w:rPr>
          <w:rFonts w:ascii="Calibri" w:eastAsia="SimSun" w:hAnsi="Calibri" w:cs="Times New Roman"/>
          <w:b/>
          <w:szCs w:val="24"/>
          <w:lang w:eastAsia="zh-CN"/>
        </w:rPr>
        <w:t>Tab.</w:t>
      </w:r>
      <w:r>
        <w:rPr>
          <w:rFonts w:ascii="Calibri" w:eastAsia="SimSun" w:hAnsi="Calibri" w:cs="Times New Roman"/>
          <w:b/>
          <w:szCs w:val="24"/>
          <w:lang w:eastAsia="zh-CN"/>
        </w:rPr>
        <w:t xml:space="preserve"> 12</w:t>
      </w:r>
      <w:r w:rsidRPr="005F7ABA">
        <w:rPr>
          <w:rFonts w:ascii="Calibri" w:eastAsia="SimSun" w:hAnsi="Calibri" w:cs="Times New Roman"/>
          <w:b/>
          <w:szCs w:val="24"/>
          <w:lang w:eastAsia="zh-CN"/>
        </w:rPr>
        <w:t xml:space="preserve">  Prehľad najvýznamnejších pravidelných športových podujatí v obci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2"/>
        <w:gridCol w:w="2956"/>
        <w:gridCol w:w="2928"/>
      </w:tblGrid>
      <w:tr w:rsidR="005F7ABA" w:rsidRPr="005F7ABA" w:rsidTr="00DF0570">
        <w:tc>
          <w:tcPr>
            <w:tcW w:w="2972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Názov športového podujatia</w:t>
            </w:r>
          </w:p>
        </w:tc>
        <w:tc>
          <w:tcPr>
            <w:tcW w:w="2956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Organizátor</w:t>
            </w:r>
          </w:p>
        </w:tc>
        <w:tc>
          <w:tcPr>
            <w:tcW w:w="2928" w:type="dxa"/>
            <w:shd w:val="clear" w:color="auto" w:fill="D9D9D9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Mesiac</w:t>
            </w:r>
          </w:p>
        </w:tc>
      </w:tr>
      <w:tr w:rsidR="005F7ABA" w:rsidRPr="005F7ABA" w:rsidTr="00DF0570">
        <w:tc>
          <w:tcPr>
            <w:tcW w:w="297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Revúcky hokejový turnaj</w:t>
            </w:r>
          </w:p>
        </w:tc>
        <w:tc>
          <w:tcPr>
            <w:tcW w:w="29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Obec </w:t>
            </w:r>
          </w:p>
        </w:tc>
        <w:tc>
          <w:tcPr>
            <w:tcW w:w="2928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Január</w:t>
            </w:r>
          </w:p>
        </w:tc>
      </w:tr>
      <w:tr w:rsidR="005F7ABA" w:rsidRPr="005F7ABA" w:rsidTr="00DF0570">
        <w:tc>
          <w:tcPr>
            <w:tcW w:w="297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 xml:space="preserve">Stolnotenisový turnaj </w:t>
            </w:r>
          </w:p>
        </w:tc>
        <w:tc>
          <w:tcPr>
            <w:tcW w:w="2956" w:type="dxa"/>
          </w:tcPr>
          <w:p w:rsidR="005F7ABA" w:rsidRPr="002366F3" w:rsidRDefault="00D47771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TJ Tatran</w:t>
            </w:r>
          </w:p>
        </w:tc>
        <w:tc>
          <w:tcPr>
            <w:tcW w:w="2928" w:type="dxa"/>
          </w:tcPr>
          <w:p w:rsidR="005F7ABA" w:rsidRPr="002366F3" w:rsidRDefault="005F7ABA" w:rsidP="00D47771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M</w:t>
            </w:r>
            <w:r w:rsidR="00D47771">
              <w:rPr>
                <w:rFonts w:ascii="Calibri" w:eastAsia="Calibri" w:hAnsi="Calibri" w:cs="Calibri"/>
                <w:sz w:val="22"/>
              </w:rPr>
              <w:t>arec</w:t>
            </w:r>
          </w:p>
        </w:tc>
      </w:tr>
      <w:tr w:rsidR="00D47771" w:rsidRPr="005F7ABA" w:rsidTr="00DF0570">
        <w:tc>
          <w:tcPr>
            <w:tcW w:w="2972" w:type="dxa"/>
          </w:tcPr>
          <w:p w:rsidR="00D47771" w:rsidRPr="002366F3" w:rsidRDefault="00D47771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Revúcky futbalový turnaj</w:t>
            </w:r>
          </w:p>
        </w:tc>
        <w:tc>
          <w:tcPr>
            <w:tcW w:w="2956" w:type="dxa"/>
          </w:tcPr>
          <w:p w:rsidR="00D47771" w:rsidRPr="002366F3" w:rsidRDefault="00D47771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TJ Tatran</w:t>
            </w:r>
          </w:p>
        </w:tc>
        <w:tc>
          <w:tcPr>
            <w:tcW w:w="2928" w:type="dxa"/>
          </w:tcPr>
          <w:p w:rsidR="00D47771" w:rsidRPr="002366F3" w:rsidRDefault="00D47771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Júl</w:t>
            </w:r>
          </w:p>
        </w:tc>
      </w:tr>
      <w:tr w:rsidR="005F7ABA" w:rsidRPr="005F7ABA" w:rsidTr="00DF0570">
        <w:tc>
          <w:tcPr>
            <w:tcW w:w="2972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Revúcka hasičská súťaž</w:t>
            </w:r>
          </w:p>
        </w:tc>
        <w:tc>
          <w:tcPr>
            <w:tcW w:w="2956" w:type="dxa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28" w:type="dxa"/>
          </w:tcPr>
          <w:p w:rsidR="00D47771" w:rsidRPr="00D47771" w:rsidRDefault="005F7ABA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2366F3">
              <w:rPr>
                <w:rFonts w:ascii="Calibri" w:eastAsia="Calibri" w:hAnsi="Calibri" w:cs="Calibri"/>
                <w:sz w:val="22"/>
              </w:rPr>
              <w:t>Jún</w:t>
            </w:r>
          </w:p>
        </w:tc>
      </w:tr>
      <w:tr w:rsidR="00D47771" w:rsidRPr="005F7ABA" w:rsidTr="00DF0570">
        <w:tc>
          <w:tcPr>
            <w:tcW w:w="2972" w:type="dxa"/>
          </w:tcPr>
          <w:p w:rsidR="00D47771" w:rsidRPr="002366F3" w:rsidRDefault="00D47771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Tenisový turnaj </w:t>
            </w:r>
          </w:p>
        </w:tc>
        <w:tc>
          <w:tcPr>
            <w:tcW w:w="2956" w:type="dxa"/>
          </w:tcPr>
          <w:p w:rsidR="00D47771" w:rsidRPr="002366F3" w:rsidRDefault="00D47771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Obec</w:t>
            </w:r>
          </w:p>
        </w:tc>
        <w:tc>
          <w:tcPr>
            <w:tcW w:w="2928" w:type="dxa"/>
          </w:tcPr>
          <w:p w:rsidR="00D47771" w:rsidRPr="002366F3" w:rsidRDefault="00D47771" w:rsidP="005F7AB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August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3" w:name="_Toc441582119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Voľný čas</w:t>
      </w:r>
      <w:bookmarkEnd w:id="13"/>
      <w:r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Vtáčia záhradka Doc. </w:t>
      </w:r>
      <w:r w:rsidR="00D47771">
        <w:rPr>
          <w:rFonts w:ascii="Calibri" w:eastAsia="SimSun" w:hAnsi="Calibri" w:cs="Calibri"/>
          <w:szCs w:val="24"/>
          <w:lang w:eastAsia="zh-CN"/>
        </w:rPr>
        <w:t>Ing. Miroslava Sanigu, CSc</w:t>
      </w:r>
      <w:r w:rsidRPr="005F7ABA">
        <w:rPr>
          <w:rFonts w:ascii="Calibri" w:eastAsia="SimSun" w:hAnsi="Calibri" w:cs="Calibri"/>
          <w:szCs w:val="24"/>
          <w:lang w:eastAsia="zh-CN"/>
        </w:rPr>
        <w:t xml:space="preserve"> - špeciálne zameranie na ekológiu a etológiu tetrova hlucháňa (Tetrao urogallus) a murárika červenokrídleho (Tichodroma muraria).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/>
          <w:bCs/>
          <w:sz w:val="28"/>
          <w:szCs w:val="28"/>
          <w:lang w:eastAsia="zh-CN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4" w:name="_Toc441582120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Rodičia s</w:t>
      </w:r>
      <w:r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 </w:t>
      </w:r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deťmi</w:t>
      </w:r>
      <w:bookmarkEnd w:id="14"/>
      <w:r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V obci sa nachádzajú </w:t>
      </w:r>
      <w:r w:rsidR="00A93597">
        <w:rPr>
          <w:rFonts w:ascii="Calibri" w:eastAsia="SimSun" w:hAnsi="Calibri" w:cs="Calibri"/>
          <w:szCs w:val="24"/>
          <w:lang w:eastAsia="zh-CN"/>
        </w:rPr>
        <w:t>3</w:t>
      </w:r>
      <w:r w:rsidRPr="005F7ABA">
        <w:rPr>
          <w:rFonts w:ascii="Calibri" w:eastAsia="SimSun" w:hAnsi="Calibri" w:cs="Calibri"/>
          <w:szCs w:val="24"/>
          <w:lang w:eastAsia="zh-CN"/>
        </w:rPr>
        <w:t xml:space="preserve"> detské ihriská </w:t>
      </w:r>
      <w:r w:rsidR="00A93597">
        <w:rPr>
          <w:rFonts w:ascii="Calibri" w:eastAsia="SimSun" w:hAnsi="Calibri" w:cs="Calibri"/>
          <w:szCs w:val="24"/>
          <w:lang w:eastAsia="zh-CN"/>
        </w:rPr>
        <w:t>–</w:t>
      </w:r>
      <w:r w:rsidRPr="005F7ABA">
        <w:rPr>
          <w:rFonts w:ascii="Calibri" w:eastAsia="SimSun" w:hAnsi="Calibri" w:cs="Calibri"/>
          <w:szCs w:val="24"/>
          <w:lang w:eastAsia="zh-CN"/>
        </w:rPr>
        <w:t xml:space="preserve"> </w:t>
      </w:r>
      <w:r w:rsidR="00A93597">
        <w:rPr>
          <w:rFonts w:ascii="Calibri" w:eastAsia="SimSun" w:hAnsi="Calibri" w:cs="Calibri"/>
          <w:szCs w:val="24"/>
          <w:lang w:eastAsia="zh-CN"/>
        </w:rPr>
        <w:t xml:space="preserve">vo Vyšných (z r. 2014) </w:t>
      </w:r>
      <w:r w:rsidRPr="005F7ABA">
        <w:rPr>
          <w:rFonts w:ascii="Calibri" w:eastAsia="SimSun" w:hAnsi="Calibri" w:cs="Calibri"/>
          <w:szCs w:val="24"/>
          <w:lang w:eastAsia="zh-CN"/>
        </w:rPr>
        <w:t>v Stredných (z r. 2013) a v Nižných Revúcach (z r. 2011).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5947EC">
      <w:pPr>
        <w:pStyle w:val="Nadpis3"/>
        <w:spacing w:before="0"/>
        <w:rPr>
          <w:rFonts w:ascii="Calibri" w:eastAsia="Times New Roman" w:hAnsi="Calibri" w:cs="Calibri"/>
          <w:sz w:val="28"/>
          <w:szCs w:val="28"/>
          <w:lang w:eastAsia="cs-CZ"/>
        </w:rPr>
      </w:pPr>
      <w:bookmarkStart w:id="15" w:name="_Toc441582121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lastRenderedPageBreak/>
        <w:t>Sociálne služby</w:t>
      </w:r>
      <w:bookmarkEnd w:id="15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5F7ABA" w:rsidRPr="005F7ABA" w:rsidRDefault="005F7ABA" w:rsidP="001961B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lang w:eastAsia="sk-SK"/>
        </w:rPr>
        <w:t>V Liptovskej Osade sa nachádza zariadenie opatrovate</w:t>
      </w:r>
      <w:r w:rsidRPr="005F7ABA">
        <w:rPr>
          <w:rFonts w:ascii="Calibri" w:eastAsia="TimesNewRoman" w:hAnsi="Calibri" w:cs="Calibri"/>
          <w:szCs w:val="24"/>
          <w:lang w:eastAsia="sk-SK"/>
        </w:rPr>
        <w:t>ľ</w:t>
      </w:r>
      <w:r w:rsidRPr="005F7ABA">
        <w:rPr>
          <w:rFonts w:ascii="Calibri" w:eastAsia="SimSun" w:hAnsi="Calibri" w:cs="Calibri"/>
          <w:szCs w:val="24"/>
          <w:lang w:eastAsia="sk-SK"/>
        </w:rPr>
        <w:t xml:space="preserve">skej služby „Nádej“ s lôžkovou </w:t>
      </w:r>
      <w:r w:rsidRPr="005F7ABA">
        <w:rPr>
          <w:rFonts w:ascii="Calibri" w:eastAsia="TimesNewRoman" w:hAnsi="Calibri" w:cs="Calibri"/>
          <w:szCs w:val="24"/>
          <w:lang w:eastAsia="sk-SK"/>
        </w:rPr>
        <w:t>č</w:t>
      </w:r>
      <w:r w:rsidRPr="005F7ABA">
        <w:rPr>
          <w:rFonts w:ascii="Calibri" w:eastAsia="SimSun" w:hAnsi="Calibri" w:cs="Calibri"/>
          <w:szCs w:val="24"/>
          <w:lang w:eastAsia="sk-SK"/>
        </w:rPr>
        <w:t>as</w:t>
      </w:r>
      <w:r w:rsidRPr="005F7ABA">
        <w:rPr>
          <w:rFonts w:ascii="Calibri" w:eastAsia="TimesNewRoman" w:hAnsi="Calibri" w:cs="Calibri"/>
          <w:szCs w:val="24"/>
          <w:lang w:eastAsia="sk-SK"/>
        </w:rPr>
        <w:t>ť</w:t>
      </w:r>
      <w:r w:rsidRPr="005F7ABA">
        <w:rPr>
          <w:rFonts w:ascii="Calibri" w:eastAsia="SimSun" w:hAnsi="Calibri" w:cs="Calibri"/>
          <w:szCs w:val="24"/>
          <w:lang w:eastAsia="sk-SK"/>
        </w:rPr>
        <w:t>ou a kapacitou 15 lôžok. Zariadenie je situované ako charitatívna stavba ved</w:t>
      </w:r>
      <w:r w:rsidRPr="005F7ABA">
        <w:rPr>
          <w:rFonts w:ascii="Calibri" w:eastAsia="TimesNewRoman" w:hAnsi="Calibri" w:cs="Calibri"/>
          <w:szCs w:val="24"/>
          <w:lang w:eastAsia="sk-SK"/>
        </w:rPr>
        <w:t>ľ</w:t>
      </w:r>
      <w:r w:rsidRPr="005F7ABA">
        <w:rPr>
          <w:rFonts w:ascii="Calibri" w:eastAsia="SimSun" w:hAnsi="Calibri" w:cs="Calibri"/>
          <w:szCs w:val="24"/>
          <w:lang w:eastAsia="sk-SK"/>
        </w:rPr>
        <w:t>a kostola v centre obce. Zariadenie slúži okrem vlastnej obce i pre spádovú oblas</w:t>
      </w:r>
      <w:r w:rsidRPr="005F7ABA">
        <w:rPr>
          <w:rFonts w:ascii="Calibri" w:eastAsia="TimesNewRoman" w:hAnsi="Calibri" w:cs="Calibri"/>
          <w:szCs w:val="24"/>
          <w:lang w:eastAsia="sk-SK"/>
        </w:rPr>
        <w:t xml:space="preserve">ť </w:t>
      </w:r>
      <w:r w:rsidRPr="005F7ABA">
        <w:rPr>
          <w:rFonts w:ascii="Calibri" w:eastAsia="SimSun" w:hAnsi="Calibri" w:cs="Calibri"/>
          <w:szCs w:val="24"/>
          <w:lang w:eastAsia="sk-SK"/>
        </w:rPr>
        <w:t xml:space="preserve">Liptovská Lúžna a Liptovské Revúce. 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</w:p>
    <w:p w:rsidR="005F7ABA" w:rsidRPr="005F7ABA" w:rsidRDefault="005F7ABA" w:rsidP="005947EC">
      <w:pPr>
        <w:pStyle w:val="Nadpis3"/>
        <w:spacing w:before="0" w:line="240" w:lineRule="auto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6" w:name="_Toc441582122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Bývanie</w:t>
      </w:r>
      <w:bookmarkEnd w:id="16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 xml:space="preserve"> </w:t>
      </w:r>
      <w:r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Cs w:val="24"/>
          <w:lang w:eastAsia="cs-CZ"/>
        </w:rPr>
      </w:pPr>
      <w:r w:rsidRPr="005F7ABA">
        <w:rPr>
          <w:rFonts w:ascii="Calibri" w:eastAsia="Times New Roman" w:hAnsi="Calibri" w:cs="Calibri"/>
          <w:szCs w:val="24"/>
          <w:lang w:eastAsia="cs-CZ"/>
        </w:rPr>
        <w:t xml:space="preserve">Obec nemá nájomné byty. 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Cs w:val="24"/>
          <w:lang w:eastAsia="cs-CZ"/>
        </w:rPr>
      </w:pP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Cs w:val="24"/>
          <w:lang w:eastAsia="cs-CZ"/>
        </w:rPr>
      </w:pPr>
      <w:r>
        <w:rPr>
          <w:rFonts w:ascii="Calibri" w:eastAsia="Times New Roman" w:hAnsi="Calibri" w:cs="Calibri"/>
          <w:b/>
          <w:szCs w:val="24"/>
          <w:lang w:eastAsia="cs-CZ"/>
        </w:rPr>
        <w:t>Tab. 13</w:t>
      </w:r>
      <w:r w:rsidRPr="005F7ABA">
        <w:rPr>
          <w:rFonts w:ascii="Calibri" w:eastAsia="Times New Roman" w:hAnsi="Calibri" w:cs="Calibri"/>
          <w:b/>
          <w:szCs w:val="24"/>
          <w:lang w:eastAsia="cs-CZ"/>
        </w:rPr>
        <w:t xml:space="preserve">  Bytový fond podľa veku budovy v obci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608"/>
        <w:gridCol w:w="1464"/>
      </w:tblGrid>
      <w:tr w:rsidR="005F7ABA" w:rsidRPr="005F7ABA" w:rsidTr="00DF0570">
        <w:tc>
          <w:tcPr>
            <w:tcW w:w="8015" w:type="dxa"/>
            <w:gridSpan w:val="3"/>
            <w:shd w:val="clear" w:color="auto" w:fill="D9D9D9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/>
                <w:sz w:val="22"/>
                <w:lang w:eastAsia="cs-CZ"/>
              </w:rPr>
              <w:t>Bytový fond podľa veku budovy v Liptovských Revúcach (počet bytov)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/>
                <w:sz w:val="22"/>
                <w:lang w:eastAsia="cs-CZ"/>
              </w:rPr>
              <w:t>Obdobie výstavby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/>
                <w:sz w:val="22"/>
                <w:lang w:eastAsia="cs-CZ"/>
              </w:rPr>
              <w:t>Byty podľa typu budovy spolu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/>
                <w:sz w:val="22"/>
                <w:lang w:eastAsia="cs-CZ"/>
              </w:rPr>
              <w:t>%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Do 1919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31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4,86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1920-1945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66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10,36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1946-1970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170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26,69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1971-1980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84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13,18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1981-1990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57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8,94</w:t>
            </w:r>
          </w:p>
        </w:tc>
      </w:tr>
      <w:tr w:rsidR="005F7ABA" w:rsidRPr="005F7ABA" w:rsidTr="00DF0570">
        <w:trPr>
          <w:trHeight w:val="321"/>
        </w:trPr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1991-2001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23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3,61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2002-2015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12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1,88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Nezistené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190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30,01</w:t>
            </w:r>
          </w:p>
        </w:tc>
      </w:tr>
      <w:tr w:rsidR="005F7ABA" w:rsidRPr="005F7ABA" w:rsidTr="00DF0570">
        <w:tc>
          <w:tcPr>
            <w:tcW w:w="294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 xml:space="preserve">Spolu    </w:t>
            </w:r>
          </w:p>
        </w:tc>
        <w:tc>
          <w:tcPr>
            <w:tcW w:w="3608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633</w:t>
            </w:r>
          </w:p>
        </w:tc>
        <w:tc>
          <w:tcPr>
            <w:tcW w:w="1464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cs-CZ"/>
              </w:rPr>
              <w:t>100%</w:t>
            </w:r>
          </w:p>
        </w:tc>
      </w:tr>
    </w:tbl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sz w:val="28"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i/>
          <w:sz w:val="18"/>
          <w:szCs w:val="16"/>
          <w:lang w:eastAsia="cs-CZ"/>
        </w:rPr>
        <w:t>Zdroj: Sčítanie obyvateľov, domov a bytov – Štatistický úrad SR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eastAsia="cs-CZ"/>
        </w:rPr>
      </w:pP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eastAsia="cs-CZ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Times New Roman" w:hAnsi="Calibri" w:cs="Calibri"/>
          <w:b/>
          <w:szCs w:val="24"/>
          <w:lang w:val="en-US" w:eastAsia="sk-SK"/>
        </w:rPr>
      </w:pPr>
      <w:r w:rsidRPr="005F7ABA">
        <w:rPr>
          <w:rFonts w:ascii="Calibri" w:eastAsia="Times New Roman" w:hAnsi="Calibri" w:cs="Calibri"/>
          <w:b/>
          <w:szCs w:val="24"/>
          <w:lang w:val="en-US" w:eastAsia="sk-SK"/>
        </w:rPr>
        <w:t>Tab.</w:t>
      </w:r>
      <w:r>
        <w:rPr>
          <w:rFonts w:ascii="Calibri" w:eastAsia="Times New Roman" w:hAnsi="Calibri" w:cs="Calibri"/>
          <w:b/>
          <w:szCs w:val="24"/>
          <w:lang w:val="en-US" w:eastAsia="sk-SK"/>
        </w:rPr>
        <w:t xml:space="preserve"> 14 </w:t>
      </w:r>
      <w:r w:rsidRPr="005F7ABA">
        <w:rPr>
          <w:rFonts w:ascii="Calibri" w:eastAsia="Times New Roman" w:hAnsi="Calibri" w:cs="Calibri"/>
          <w:b/>
          <w:szCs w:val="24"/>
          <w:lang w:val="en-US" w:eastAsia="sk-SK"/>
        </w:rPr>
        <w:t xml:space="preserve"> Obývanosť bytov v obci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398"/>
        <w:gridCol w:w="1405"/>
        <w:gridCol w:w="1631"/>
        <w:gridCol w:w="1041"/>
      </w:tblGrid>
      <w:tr w:rsidR="005F7ABA" w:rsidRPr="005F7ABA" w:rsidTr="001961BF">
        <w:trPr>
          <w:trHeight w:val="300"/>
        </w:trPr>
        <w:tc>
          <w:tcPr>
            <w:tcW w:w="0" w:type="auto"/>
            <w:shd w:val="clear" w:color="auto" w:fill="D9D9D9"/>
            <w:noWrap/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b/>
                <w:color w:val="000000"/>
                <w:sz w:val="22"/>
                <w:lang w:eastAsia="sk-SK"/>
              </w:rPr>
              <w:t>Obývanosť bytov (Spolu)</w:t>
            </w:r>
          </w:p>
        </w:tc>
        <w:tc>
          <w:tcPr>
            <w:tcW w:w="0" w:type="auto"/>
            <w:shd w:val="clear" w:color="auto" w:fill="D9D9D9"/>
            <w:noWrap/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b/>
                <w:color w:val="000000"/>
                <w:sz w:val="22"/>
                <w:lang w:eastAsia="sk-SK"/>
              </w:rPr>
              <w:t>Obývané byty</w:t>
            </w:r>
          </w:p>
        </w:tc>
        <w:tc>
          <w:tcPr>
            <w:tcW w:w="0" w:type="auto"/>
            <w:shd w:val="clear" w:color="auto" w:fill="D9D9D9"/>
            <w:noWrap/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b/>
                <w:color w:val="000000"/>
                <w:sz w:val="22"/>
                <w:lang w:eastAsia="sk-SK"/>
              </w:rPr>
              <w:t>Neobývané byty</w:t>
            </w:r>
          </w:p>
        </w:tc>
        <w:tc>
          <w:tcPr>
            <w:tcW w:w="0" w:type="auto"/>
            <w:shd w:val="clear" w:color="auto" w:fill="D9D9D9"/>
            <w:noWrap/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b/>
                <w:color w:val="000000"/>
                <w:sz w:val="22"/>
                <w:lang w:eastAsia="sk-SK"/>
              </w:rPr>
              <w:t>Nezistené</w:t>
            </w:r>
          </w:p>
        </w:tc>
      </w:tr>
      <w:tr w:rsidR="005F7ABA" w:rsidRPr="005F7ABA" w:rsidTr="001961B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color w:val="000000"/>
                <w:sz w:val="22"/>
                <w:lang w:eastAsia="sk-SK"/>
              </w:rPr>
              <w:t>633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color w:val="000000"/>
                <w:sz w:val="22"/>
                <w:lang w:eastAsia="sk-SK"/>
              </w:rPr>
              <w:t>485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color w:val="000000"/>
                <w:sz w:val="22"/>
                <w:lang w:eastAsia="sk-SK"/>
              </w:rPr>
              <w:t>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color w:val="000000"/>
                <w:sz w:val="22"/>
                <w:lang w:eastAsia="sk-SK"/>
              </w:rPr>
              <w:t>1</w:t>
            </w:r>
          </w:p>
        </w:tc>
      </w:tr>
    </w:tbl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sz w:val="28"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i/>
          <w:sz w:val="18"/>
          <w:szCs w:val="16"/>
          <w:lang w:eastAsia="cs-CZ"/>
        </w:rPr>
        <w:t>Zdroj: Sčítanie obyvateľov, domov a bytov – Štatistický úrad SR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  <w:r w:rsidRPr="005F7ABA">
        <w:rPr>
          <w:rFonts w:ascii="Calibri" w:eastAsia="Times New Roman" w:hAnsi="Calibri" w:cs="Calibri"/>
          <w:b/>
          <w:bCs/>
          <w:szCs w:val="24"/>
          <w:lang w:eastAsia="cs-CZ"/>
        </w:rPr>
        <w:t>Tab.</w:t>
      </w:r>
      <w:r>
        <w:rPr>
          <w:rFonts w:ascii="Calibri" w:eastAsia="Times New Roman" w:hAnsi="Calibri" w:cs="Calibri"/>
          <w:b/>
          <w:bCs/>
          <w:szCs w:val="24"/>
          <w:lang w:eastAsia="cs-CZ"/>
        </w:rPr>
        <w:t xml:space="preserve"> 15 </w:t>
      </w:r>
      <w:r w:rsidRPr="005F7ABA">
        <w:rPr>
          <w:rFonts w:ascii="Calibri" w:eastAsia="Times New Roman" w:hAnsi="Calibri" w:cs="Calibri"/>
          <w:b/>
          <w:bCs/>
          <w:szCs w:val="24"/>
          <w:lang w:eastAsia="cs-CZ"/>
        </w:rPr>
        <w:t xml:space="preserve"> Prehľad o zariadeniach občianskej vybavenosti v obci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1293"/>
      </w:tblGrid>
      <w:tr w:rsidR="005F7ABA" w:rsidRPr="005F7ABA" w:rsidTr="001961BF">
        <w:tc>
          <w:tcPr>
            <w:tcW w:w="4503" w:type="dxa"/>
            <w:shd w:val="clear" w:color="auto" w:fill="D9D9D9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/>
                <w:bCs/>
                <w:sz w:val="22"/>
                <w:lang w:eastAsia="cs-CZ"/>
              </w:rPr>
              <w:t>Zariadenia občianskej vybavenosti</w:t>
            </w:r>
          </w:p>
        </w:tc>
        <w:tc>
          <w:tcPr>
            <w:tcW w:w="1293" w:type="dxa"/>
            <w:shd w:val="clear" w:color="auto" w:fill="D9D9D9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/>
                <w:bCs/>
                <w:sz w:val="22"/>
                <w:lang w:eastAsia="cs-CZ"/>
              </w:rPr>
              <w:t>Áno/Nie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Predajne potravinárskeho tovaru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Áno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Predajne zmiešaného tovaru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Áno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Predajne nepotravinárskeho tovaru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Áno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Strediská služieb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 xml:space="preserve">Nie 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Pohostinské odbytové stredisko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Áno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Hotel, penzión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Áno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 xml:space="preserve">Knižnica 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 xml:space="preserve">Áno 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 xml:space="preserve">Bankomat 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 xml:space="preserve">Nie 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Kostoly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Áno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Pošta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Áno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Domy smútku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 xml:space="preserve">Nie </w:t>
            </w:r>
          </w:p>
        </w:tc>
      </w:tr>
      <w:tr w:rsidR="005F7ABA" w:rsidRPr="005F7ABA" w:rsidTr="001961BF">
        <w:tc>
          <w:tcPr>
            <w:tcW w:w="450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>Cintorín, urnové háje, rozptylové lúčky</w:t>
            </w:r>
          </w:p>
        </w:tc>
        <w:tc>
          <w:tcPr>
            <w:tcW w:w="1293" w:type="dxa"/>
          </w:tcPr>
          <w:p w:rsidR="005F7ABA" w:rsidRPr="002366F3" w:rsidRDefault="005F7ABA" w:rsidP="005F7A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cs-CZ"/>
              </w:rPr>
            </w:pPr>
            <w:r w:rsidRPr="002366F3">
              <w:rPr>
                <w:rFonts w:ascii="Calibri" w:eastAsia="Times New Roman" w:hAnsi="Calibri" w:cs="Calibri"/>
                <w:bCs/>
                <w:sz w:val="22"/>
                <w:lang w:eastAsia="cs-CZ"/>
              </w:rPr>
              <w:t xml:space="preserve">Áno </w:t>
            </w:r>
          </w:p>
        </w:tc>
      </w:tr>
    </w:tbl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i/>
          <w:sz w:val="18"/>
          <w:szCs w:val="18"/>
          <w:lang w:eastAsia="cs-CZ"/>
        </w:rPr>
      </w:pPr>
      <w:r w:rsidRPr="005F7ABA">
        <w:rPr>
          <w:rFonts w:ascii="Calibri" w:eastAsia="Times New Roman" w:hAnsi="Calibri" w:cs="Calibri"/>
          <w:bCs/>
          <w:i/>
          <w:sz w:val="18"/>
          <w:szCs w:val="18"/>
          <w:lang w:eastAsia="cs-CZ"/>
        </w:rPr>
        <w:t xml:space="preserve">Zdroj: Obecný úrad </w:t>
      </w: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7" w:name="_Toc441582123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lastRenderedPageBreak/>
        <w:t>Zdravotníctvo</w:t>
      </w:r>
      <w:bookmarkEnd w:id="17"/>
      <w:r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Cs w:val="28"/>
          <w:lang w:eastAsia="cs-CZ"/>
        </w:rPr>
      </w:pPr>
      <w:r w:rsidRPr="005F7ABA">
        <w:rPr>
          <w:rFonts w:ascii="Calibri" w:eastAsia="Times New Roman" w:hAnsi="Calibri" w:cs="Calibri"/>
          <w:bCs/>
          <w:szCs w:val="28"/>
          <w:lang w:eastAsia="cs-CZ"/>
        </w:rPr>
        <w:t>V obci Liptovské Revúce sa nenachádza zdravotnícke zariadenie. V obci Liptovská Osada je vybudované zdravotné stredisko, ktoré zastrešuje služby aj pre Liptovské Revúce.</w:t>
      </w:r>
    </w:p>
    <w:p w:rsidR="005F7ABA" w:rsidRPr="005F7ABA" w:rsidRDefault="005F7ABA" w:rsidP="005F7ABA">
      <w:p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Cs w:val="24"/>
          <w:lang w:eastAsia="sk-SK"/>
        </w:rPr>
      </w:pPr>
    </w:p>
    <w:p w:rsidR="005F7ABA" w:rsidRPr="005F7ABA" w:rsidRDefault="005F7ABA" w:rsidP="005F7ABA">
      <w:p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lang w:eastAsia="sk-SK"/>
        </w:rPr>
        <w:t>V rámci zdravotného strediska v Liptovskej Osade pôsobia pracoviská:</w:t>
      </w:r>
    </w:p>
    <w:p w:rsidR="005F7ABA" w:rsidRPr="005F7ABA" w:rsidRDefault="005F7ABA" w:rsidP="005F7ABA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lang w:eastAsia="sk-SK"/>
        </w:rPr>
        <w:t>všeobecný obvodný lekár,</w:t>
      </w:r>
    </w:p>
    <w:p w:rsidR="005F7ABA" w:rsidRPr="005F7ABA" w:rsidRDefault="005F7ABA" w:rsidP="005F7ABA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lang w:eastAsia="sk-SK"/>
        </w:rPr>
        <w:t>obvodný pediater,</w:t>
      </w:r>
    </w:p>
    <w:p w:rsidR="005F7ABA" w:rsidRPr="005F7ABA" w:rsidRDefault="005F7ABA" w:rsidP="005F7ABA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alibri" w:eastAsia="TimesNewRoma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lang w:eastAsia="sk-SK"/>
        </w:rPr>
        <w:t>obvodný gynekológ a prenatálna starostlivos</w:t>
      </w:r>
      <w:r w:rsidRPr="005F7ABA">
        <w:rPr>
          <w:rFonts w:ascii="Calibri" w:eastAsia="TimesNewRoman" w:hAnsi="Calibri" w:cs="Calibri"/>
          <w:szCs w:val="24"/>
          <w:lang w:eastAsia="sk-SK"/>
        </w:rPr>
        <w:t>ť,</w:t>
      </w:r>
    </w:p>
    <w:p w:rsidR="005F7ABA" w:rsidRPr="005F7ABA" w:rsidRDefault="005F7ABA" w:rsidP="005F7ABA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lang w:eastAsia="sk-SK"/>
        </w:rPr>
        <w:t>obvodný zubný lekár.</w:t>
      </w:r>
    </w:p>
    <w:p w:rsidR="005F7ABA" w:rsidRPr="005F7ABA" w:rsidRDefault="005F7ABA" w:rsidP="005F7ABA">
      <w:p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lang w:eastAsia="sk-SK"/>
        </w:rPr>
        <w:t>Lekáre</w:t>
      </w:r>
      <w:r w:rsidRPr="005F7ABA">
        <w:rPr>
          <w:rFonts w:ascii="Calibri" w:eastAsia="TimesNewRoman" w:hAnsi="Calibri" w:cs="Calibri"/>
          <w:szCs w:val="24"/>
          <w:lang w:eastAsia="sk-SK"/>
        </w:rPr>
        <w:t xml:space="preserve">ň </w:t>
      </w:r>
      <w:r w:rsidRPr="005F7ABA">
        <w:rPr>
          <w:rFonts w:ascii="Calibri" w:eastAsia="SimSun" w:hAnsi="Calibri" w:cs="Calibri"/>
          <w:szCs w:val="24"/>
          <w:lang w:eastAsia="sk-SK"/>
        </w:rPr>
        <w:t>je zriadená v objekte zdravotného strediska.</w:t>
      </w:r>
    </w:p>
    <w:p w:rsidR="005F7ABA" w:rsidRPr="005F7ABA" w:rsidRDefault="005F7ABA" w:rsidP="005F7ABA">
      <w:pPr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Cs w:val="24"/>
          <w:lang w:eastAsia="sk-SK"/>
        </w:rPr>
      </w:pPr>
    </w:p>
    <w:p w:rsidR="005F7ABA" w:rsidRPr="005F7ABA" w:rsidRDefault="005F7ABA" w:rsidP="001961B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NewRoman" w:hAnsi="Calibri" w:cs="Calibri"/>
          <w:szCs w:val="24"/>
          <w:lang w:eastAsia="sk-SK"/>
        </w:rPr>
      </w:pPr>
      <w:r w:rsidRPr="005F7ABA">
        <w:rPr>
          <w:rFonts w:ascii="Calibri" w:eastAsia="SimSun" w:hAnsi="Calibri" w:cs="Calibri"/>
          <w:szCs w:val="24"/>
          <w:lang w:eastAsia="sk-SK"/>
        </w:rPr>
        <w:t>V zdravotnom stredisku sa nachádza rehabilita</w:t>
      </w:r>
      <w:r w:rsidRPr="005F7ABA">
        <w:rPr>
          <w:rFonts w:ascii="Calibri" w:eastAsia="TimesNewRoman" w:hAnsi="Calibri" w:cs="Calibri"/>
          <w:szCs w:val="24"/>
          <w:lang w:eastAsia="sk-SK"/>
        </w:rPr>
        <w:t>č</w:t>
      </w:r>
      <w:r w:rsidRPr="005F7ABA">
        <w:rPr>
          <w:rFonts w:ascii="Calibri" w:eastAsia="SimSun" w:hAnsi="Calibri" w:cs="Calibri"/>
          <w:szCs w:val="24"/>
          <w:lang w:eastAsia="sk-SK"/>
        </w:rPr>
        <w:t>né pracovisko slúžiace pre spádovú oblas</w:t>
      </w:r>
      <w:r w:rsidRPr="005F7ABA">
        <w:rPr>
          <w:rFonts w:ascii="Calibri" w:eastAsia="TimesNewRoman" w:hAnsi="Calibri" w:cs="Calibri"/>
          <w:szCs w:val="24"/>
          <w:lang w:eastAsia="sk-SK"/>
        </w:rPr>
        <w:t xml:space="preserve">ť </w:t>
      </w:r>
      <w:r w:rsidRPr="005F7ABA">
        <w:rPr>
          <w:rFonts w:ascii="Calibri" w:eastAsia="SimSun" w:hAnsi="Calibri" w:cs="Calibri"/>
          <w:szCs w:val="24"/>
          <w:lang w:eastAsia="sk-SK"/>
        </w:rPr>
        <w:t>Liptovské Revúce, Liptovská Lúžna a Liptovská Osada. V budove sídli rýchla záchranná</w:t>
      </w:r>
      <w:r w:rsidRPr="005F7ABA">
        <w:rPr>
          <w:rFonts w:ascii="Calibri" w:eastAsia="TimesNewRoman" w:hAnsi="Calibri" w:cs="Calibri"/>
          <w:szCs w:val="24"/>
          <w:lang w:eastAsia="sk-SK"/>
        </w:rPr>
        <w:t xml:space="preserve"> </w:t>
      </w:r>
      <w:r w:rsidRPr="005F7ABA">
        <w:rPr>
          <w:rFonts w:ascii="Calibri" w:eastAsia="SimSun" w:hAnsi="Calibri" w:cs="Calibri"/>
          <w:szCs w:val="24"/>
          <w:lang w:eastAsia="sk-SK"/>
        </w:rPr>
        <w:t>služba FALCK, tiež aj pre spádovú oblas</w:t>
      </w:r>
      <w:r w:rsidRPr="005F7ABA">
        <w:rPr>
          <w:rFonts w:ascii="Calibri" w:eastAsia="TimesNewRoman" w:hAnsi="Calibri" w:cs="Calibri"/>
          <w:szCs w:val="24"/>
          <w:lang w:eastAsia="sk-SK"/>
        </w:rPr>
        <w:t>ť</w:t>
      </w:r>
      <w:r w:rsidRPr="005F7ABA">
        <w:rPr>
          <w:rFonts w:ascii="Calibri" w:eastAsia="SimSun" w:hAnsi="Calibri" w:cs="Calibri"/>
          <w:szCs w:val="24"/>
          <w:lang w:eastAsia="sk-SK"/>
        </w:rPr>
        <w:t>.</w:t>
      </w:r>
      <w:r w:rsidRPr="005F7ABA">
        <w:rPr>
          <w:rFonts w:ascii="Calibri" w:eastAsia="TimesNewRoman" w:hAnsi="Calibri" w:cs="Calibri"/>
          <w:szCs w:val="24"/>
          <w:lang w:eastAsia="sk-SK"/>
        </w:rPr>
        <w:t xml:space="preserve"> 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Cs w:val="24"/>
          <w:lang w:eastAsia="cs-CZ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8" w:name="_Toc441582124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Životné prostredie</w:t>
      </w:r>
      <w:bookmarkEnd w:id="18"/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Klíma</w:t>
      </w: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Územie obce patrí do klimaticky mierne chladnej oblasti. Najteplejším mesiacom v roku je júl, s priemernými teplotami 12-16</w:t>
      </w:r>
      <w:r w:rsidRPr="005F7ABA">
        <w:rPr>
          <w:rFonts w:ascii="Calibri" w:eastAsia="SimSun" w:hAnsi="Calibri" w:cs="Calibri"/>
          <w:szCs w:val="24"/>
          <w:vertAlign w:val="superscript"/>
          <w:lang w:eastAsia="zh-CN"/>
        </w:rPr>
        <w:t>o</w:t>
      </w:r>
      <w:r w:rsidRPr="005F7ABA">
        <w:rPr>
          <w:rFonts w:ascii="Calibri" w:eastAsia="SimSun" w:hAnsi="Calibri" w:cs="Calibri"/>
          <w:szCs w:val="24"/>
          <w:lang w:eastAsia="zh-CN"/>
        </w:rPr>
        <w:t>C a najchladnejším je január s teplotami v priemere 4-6</w:t>
      </w:r>
      <w:r w:rsidRPr="005F7ABA">
        <w:rPr>
          <w:rFonts w:ascii="Calibri" w:eastAsia="SimSun" w:hAnsi="Calibri" w:cs="Calibri"/>
          <w:szCs w:val="24"/>
          <w:vertAlign w:val="superscript"/>
          <w:lang w:eastAsia="zh-CN"/>
        </w:rPr>
        <w:t>o</w:t>
      </w:r>
      <w:r w:rsidRPr="005F7ABA">
        <w:rPr>
          <w:rFonts w:ascii="Calibri" w:eastAsia="SimSun" w:hAnsi="Calibri" w:cs="Calibri"/>
          <w:szCs w:val="24"/>
          <w:lang w:eastAsia="zh-CN"/>
        </w:rPr>
        <w:t xml:space="preserve">C.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Obec leží v peknom atraktívnom prostredí, obkolesená zachovalou prírodou. Územie celej obce má horský charakter, v blízkosti sa nachádzajú Národné parky Nízke Tatry a Veľká Fatra.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  <w:r w:rsidRPr="005F7ABA">
        <w:rPr>
          <w:rFonts w:ascii="Calibri" w:eastAsia="SimSun" w:hAnsi="Calibri" w:cs="Calibri"/>
          <w:szCs w:val="24"/>
          <w:u w:val="single"/>
          <w:lang w:eastAsia="zh-CN"/>
        </w:rPr>
        <w:t>Komunálny odpad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Množstvo komunálneho odpadu ročne – 285 920 kg.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Skládka, zberný dvor, kompostáreň – neexistujú.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V obci sú vytvorené podmienky na triedenie týchto zložiek odpadu:</w:t>
      </w:r>
    </w:p>
    <w:p w:rsidR="005F7ABA" w:rsidRPr="005F7ABA" w:rsidRDefault="005F7ABA" w:rsidP="005F7ABA">
      <w:pPr>
        <w:numPr>
          <w:ilvl w:val="0"/>
          <w:numId w:val="34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papier,</w:t>
      </w:r>
    </w:p>
    <w:p w:rsidR="005F7ABA" w:rsidRPr="005F7ABA" w:rsidRDefault="005F7ABA" w:rsidP="005F7ABA">
      <w:pPr>
        <w:numPr>
          <w:ilvl w:val="0"/>
          <w:numId w:val="34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sklo,</w:t>
      </w:r>
    </w:p>
    <w:p w:rsidR="005F7ABA" w:rsidRPr="005F7ABA" w:rsidRDefault="005F7ABA" w:rsidP="005F7ABA">
      <w:pPr>
        <w:numPr>
          <w:ilvl w:val="0"/>
          <w:numId w:val="34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plast,</w:t>
      </w:r>
    </w:p>
    <w:p w:rsidR="005F7ABA" w:rsidRPr="005F7ABA" w:rsidRDefault="005F7ABA" w:rsidP="005F7ABA">
      <w:pPr>
        <w:numPr>
          <w:ilvl w:val="0"/>
          <w:numId w:val="34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kov,</w:t>
      </w:r>
    </w:p>
    <w:p w:rsidR="005F7ABA" w:rsidRPr="005F7ABA" w:rsidRDefault="005F7ABA" w:rsidP="005F7ABA">
      <w:pPr>
        <w:numPr>
          <w:ilvl w:val="0"/>
          <w:numId w:val="34"/>
        </w:num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pneumatiky.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Údaje o vývoji množstva triedeného odpadu máme len za plast a sklo. Množstvo obidvoch týchto zložiek sa v rokoch 2012 – 2014 zvýšilo, pričom vyššie zvýšenie bolo zaznamenané v zbere plastu ako skla.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947EC" w:rsidRDefault="005947EC" w:rsidP="005F7ABA">
      <w:pPr>
        <w:spacing w:after="0" w:line="240" w:lineRule="auto"/>
        <w:rPr>
          <w:rFonts w:ascii="Calibri" w:eastAsia="SimSun" w:hAnsi="Calibri" w:cs="Calibri"/>
          <w:b/>
          <w:szCs w:val="24"/>
          <w:lang w:eastAsia="zh-CN"/>
        </w:rPr>
      </w:pPr>
    </w:p>
    <w:p w:rsidR="005947EC" w:rsidRDefault="005947EC" w:rsidP="005F7ABA">
      <w:pPr>
        <w:spacing w:after="0" w:line="240" w:lineRule="auto"/>
        <w:rPr>
          <w:rFonts w:ascii="Calibri" w:eastAsia="SimSun" w:hAnsi="Calibri" w:cs="Calibri"/>
          <w:b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b/>
          <w:szCs w:val="24"/>
          <w:lang w:eastAsia="zh-CN"/>
        </w:rPr>
      </w:pPr>
      <w:r w:rsidRPr="005F7ABA">
        <w:rPr>
          <w:rFonts w:ascii="Calibri" w:eastAsia="SimSun" w:hAnsi="Calibri" w:cs="Calibri"/>
          <w:b/>
          <w:szCs w:val="24"/>
          <w:lang w:eastAsia="zh-CN"/>
        </w:rPr>
        <w:lastRenderedPageBreak/>
        <w:t>Tab.</w:t>
      </w:r>
      <w:r>
        <w:rPr>
          <w:rFonts w:ascii="Calibri" w:eastAsia="SimSun" w:hAnsi="Calibri" w:cs="Calibri"/>
          <w:b/>
          <w:szCs w:val="24"/>
          <w:lang w:eastAsia="zh-CN"/>
        </w:rPr>
        <w:t xml:space="preserve"> 16 </w:t>
      </w:r>
      <w:r w:rsidRPr="005F7ABA">
        <w:rPr>
          <w:rFonts w:ascii="Calibri" w:eastAsia="SimSun" w:hAnsi="Calibri" w:cs="Calibri"/>
          <w:b/>
          <w:szCs w:val="24"/>
          <w:lang w:eastAsia="zh-CN"/>
        </w:rPr>
        <w:t xml:space="preserve"> Objem triedeného odpadu – zložiek plast a sklo v tonách v rr. 2012 - 2014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701"/>
        <w:gridCol w:w="1559"/>
        <w:gridCol w:w="1559"/>
      </w:tblGrid>
      <w:tr w:rsidR="005F7ABA" w:rsidRPr="005F7ABA" w:rsidTr="00E873AF">
        <w:tc>
          <w:tcPr>
            <w:tcW w:w="336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b/>
                <w:lang w:eastAsia="zh-CN"/>
              </w:rPr>
            </w:pPr>
            <w:r w:rsidRPr="002366F3">
              <w:rPr>
                <w:rFonts w:ascii="Calibri" w:eastAsia="SimSun" w:hAnsi="Calibri" w:cs="Calibri"/>
                <w:b/>
                <w:sz w:val="22"/>
                <w:lang w:eastAsia="zh-CN"/>
              </w:rPr>
              <w:t>Zložka triedeného odpadu/Rok</w:t>
            </w:r>
          </w:p>
        </w:tc>
        <w:tc>
          <w:tcPr>
            <w:tcW w:w="1701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/>
                <w:lang w:eastAsia="zh-CN"/>
              </w:rPr>
            </w:pPr>
            <w:r w:rsidRPr="002366F3">
              <w:rPr>
                <w:rFonts w:ascii="Calibri" w:eastAsia="SimSun" w:hAnsi="Calibri" w:cs="Calibri"/>
                <w:b/>
                <w:sz w:val="22"/>
                <w:lang w:eastAsia="zh-CN"/>
              </w:rPr>
              <w:t>2012</w:t>
            </w:r>
          </w:p>
        </w:tc>
        <w:tc>
          <w:tcPr>
            <w:tcW w:w="155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/>
                <w:lang w:eastAsia="zh-CN"/>
              </w:rPr>
            </w:pPr>
            <w:r w:rsidRPr="002366F3">
              <w:rPr>
                <w:rFonts w:ascii="Calibri" w:eastAsia="SimSun" w:hAnsi="Calibri" w:cs="Calibri"/>
                <w:b/>
                <w:sz w:val="22"/>
                <w:lang w:eastAsia="zh-CN"/>
              </w:rPr>
              <w:t>2013</w:t>
            </w:r>
          </w:p>
        </w:tc>
        <w:tc>
          <w:tcPr>
            <w:tcW w:w="155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b/>
                <w:lang w:eastAsia="zh-CN"/>
              </w:rPr>
            </w:pPr>
            <w:r w:rsidRPr="002366F3">
              <w:rPr>
                <w:rFonts w:ascii="Calibri" w:eastAsia="SimSun" w:hAnsi="Calibri" w:cs="Calibri"/>
                <w:b/>
                <w:sz w:val="22"/>
                <w:lang w:eastAsia="zh-CN"/>
              </w:rPr>
              <w:t>2014</w:t>
            </w:r>
          </w:p>
        </w:tc>
      </w:tr>
      <w:tr w:rsidR="005F7ABA" w:rsidRPr="005F7ABA" w:rsidTr="00E873AF">
        <w:tc>
          <w:tcPr>
            <w:tcW w:w="336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b/>
                <w:lang w:eastAsia="zh-CN"/>
              </w:rPr>
            </w:pPr>
            <w:r w:rsidRPr="002366F3">
              <w:rPr>
                <w:rFonts w:ascii="Calibri" w:eastAsia="SimSun" w:hAnsi="Calibri" w:cs="Calibri"/>
                <w:b/>
                <w:sz w:val="22"/>
                <w:lang w:eastAsia="zh-CN"/>
              </w:rPr>
              <w:t>Plast</w:t>
            </w:r>
          </w:p>
        </w:tc>
        <w:tc>
          <w:tcPr>
            <w:tcW w:w="1701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10,45</w:t>
            </w:r>
          </w:p>
        </w:tc>
        <w:tc>
          <w:tcPr>
            <w:tcW w:w="155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13,89</w:t>
            </w:r>
          </w:p>
        </w:tc>
        <w:tc>
          <w:tcPr>
            <w:tcW w:w="155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14,24</w:t>
            </w:r>
          </w:p>
        </w:tc>
      </w:tr>
      <w:tr w:rsidR="005F7ABA" w:rsidRPr="005F7ABA" w:rsidTr="00E873AF">
        <w:tc>
          <w:tcPr>
            <w:tcW w:w="336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SimSun" w:hAnsi="Calibri" w:cs="Calibri"/>
                <w:b/>
                <w:lang w:eastAsia="zh-CN"/>
              </w:rPr>
            </w:pPr>
            <w:r w:rsidRPr="002366F3">
              <w:rPr>
                <w:rFonts w:ascii="Calibri" w:eastAsia="SimSun" w:hAnsi="Calibri" w:cs="Calibri"/>
                <w:b/>
                <w:sz w:val="22"/>
                <w:lang w:eastAsia="zh-CN"/>
              </w:rPr>
              <w:t>Sklo</w:t>
            </w:r>
          </w:p>
        </w:tc>
        <w:tc>
          <w:tcPr>
            <w:tcW w:w="1701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39,49</w:t>
            </w:r>
          </w:p>
        </w:tc>
        <w:tc>
          <w:tcPr>
            <w:tcW w:w="155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39,605</w:t>
            </w:r>
          </w:p>
        </w:tc>
        <w:tc>
          <w:tcPr>
            <w:tcW w:w="1559" w:type="dxa"/>
            <w:shd w:val="clear" w:color="auto" w:fill="auto"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40,89</w:t>
            </w:r>
          </w:p>
        </w:tc>
      </w:tr>
    </w:tbl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Počet likvidovaných čiernych skládok ročne, za posledných 5 rokov – 2.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color w:val="FF0000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Počet a rozloha parkov a parčíkov v obci – 1 park s rozlohou 30 m</w:t>
      </w:r>
      <w:r w:rsidRPr="005F7ABA">
        <w:rPr>
          <w:rFonts w:ascii="Calibri" w:eastAsia="SimSun" w:hAnsi="Calibri" w:cs="Calibri"/>
          <w:szCs w:val="24"/>
          <w:vertAlign w:val="superscript"/>
          <w:lang w:eastAsia="zh-CN"/>
        </w:rPr>
        <w:t>2</w:t>
      </w:r>
      <w:r w:rsidRPr="005F7ABA">
        <w:rPr>
          <w:rFonts w:ascii="Calibri" w:eastAsia="SimSun" w:hAnsi="Calibri" w:cs="Calibri"/>
          <w:szCs w:val="24"/>
          <w:lang w:eastAsia="zh-CN"/>
        </w:rPr>
        <w:t>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szCs w:val="24"/>
          <w:lang w:eastAsia="cs-CZ"/>
        </w:rPr>
      </w:pPr>
      <w:r w:rsidRPr="005F7ABA">
        <w:rPr>
          <w:rFonts w:ascii="Calibri" w:eastAsia="Times New Roman" w:hAnsi="Calibri" w:cs="Calibri"/>
          <w:b/>
          <w:bCs/>
          <w:szCs w:val="24"/>
          <w:lang w:eastAsia="cs-CZ"/>
        </w:rPr>
        <w:t>Tab.</w:t>
      </w:r>
      <w:r>
        <w:rPr>
          <w:rFonts w:ascii="Calibri" w:eastAsia="Times New Roman" w:hAnsi="Calibri" w:cs="Calibri"/>
          <w:b/>
          <w:bCs/>
          <w:szCs w:val="24"/>
          <w:lang w:eastAsia="cs-CZ"/>
        </w:rPr>
        <w:t xml:space="preserve"> 17</w:t>
      </w:r>
      <w:r w:rsidRPr="005F7ABA">
        <w:rPr>
          <w:rFonts w:ascii="Calibri" w:eastAsia="Times New Roman" w:hAnsi="Calibri" w:cs="Calibri"/>
          <w:b/>
          <w:bCs/>
          <w:szCs w:val="24"/>
          <w:lang w:eastAsia="cs-CZ"/>
        </w:rPr>
        <w:t xml:space="preserve">  Pozemky v obci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90"/>
        <w:gridCol w:w="3798"/>
      </w:tblGrid>
      <w:tr w:rsidR="005F7ABA" w:rsidRPr="005F7ABA" w:rsidTr="00E873AF">
        <w:tc>
          <w:tcPr>
            <w:tcW w:w="4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b/>
                <w:sz w:val="22"/>
                <w:lang w:eastAsia="sk-SK"/>
              </w:rPr>
              <w:t xml:space="preserve">Druh pozemku </w:t>
            </w:r>
          </w:p>
        </w:tc>
        <w:tc>
          <w:tcPr>
            <w:tcW w:w="37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b/>
                <w:sz w:val="22"/>
                <w:lang w:eastAsia="sk-SK"/>
              </w:rPr>
              <w:t>Výmera m</w:t>
            </w:r>
            <w:r w:rsidRPr="002366F3">
              <w:rPr>
                <w:rFonts w:ascii="Calibri" w:eastAsia="Times New Roman" w:hAnsi="Calibri" w:cs="Calibri"/>
                <w:b/>
                <w:sz w:val="22"/>
                <w:vertAlign w:val="superscript"/>
                <w:lang w:eastAsia="sk-SK"/>
              </w:rPr>
              <w:t>2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Poľnohospodárska pôda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22434906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Orná pôda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196269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Chmeľnica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0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Vinica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0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Záhrada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173038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Ovocný sad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0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Trvalý trávnatý porast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22065599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Nepoľnohospodárska pôda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22238637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Lesný pozemok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51911459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Vodná plocha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226340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Zastavaná plocha a nádvorie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739085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Ostatná plocha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1584871</w:t>
            </w:r>
          </w:p>
        </w:tc>
      </w:tr>
      <w:tr w:rsidR="005F7ABA" w:rsidRPr="005F7ABA" w:rsidTr="00E873AF"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ABA" w:rsidRPr="002366F3" w:rsidRDefault="005F7ABA" w:rsidP="005F7ABA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2366F3">
              <w:rPr>
                <w:rFonts w:ascii="Calibri" w:eastAsia="Times New Roman" w:hAnsi="Calibri" w:cs="Calibri"/>
                <w:sz w:val="22"/>
                <w:lang w:eastAsia="sk-SK"/>
              </w:rPr>
              <w:t>Celková výmera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7ABA" w:rsidRPr="002366F3" w:rsidRDefault="005F7ABA" w:rsidP="005F7ABA">
            <w:pPr>
              <w:spacing w:after="0" w:line="240" w:lineRule="auto"/>
              <w:jc w:val="center"/>
              <w:rPr>
                <w:rFonts w:ascii="Calibri" w:eastAsia="SimSun" w:hAnsi="Calibri" w:cs="Calibri"/>
                <w:lang w:eastAsia="zh-CN"/>
              </w:rPr>
            </w:pPr>
            <w:r w:rsidRPr="002366F3">
              <w:rPr>
                <w:rFonts w:ascii="Calibri" w:eastAsia="SimSun" w:hAnsi="Calibri" w:cs="Calibri"/>
                <w:sz w:val="22"/>
                <w:lang w:eastAsia="zh-CN"/>
              </w:rPr>
              <w:t>76 896 661</w:t>
            </w:r>
          </w:p>
        </w:tc>
      </w:tr>
    </w:tbl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sz w:val="28"/>
          <w:szCs w:val="24"/>
          <w:lang w:eastAsia="cs-CZ"/>
        </w:rPr>
      </w:pPr>
      <w:r w:rsidRPr="005F7ABA">
        <w:rPr>
          <w:rFonts w:ascii="Calibri" w:eastAsia="Times New Roman" w:hAnsi="Calibri" w:cs="Calibri"/>
          <w:bCs/>
          <w:i/>
          <w:sz w:val="18"/>
          <w:szCs w:val="16"/>
          <w:lang w:eastAsia="cs-CZ"/>
        </w:rPr>
        <w:t>Zdroj: Sčítanie obyvateľov, domov a bytov – Štatistický úrad SR</w:t>
      </w:r>
    </w:p>
    <w:p w:rsidR="005F7ABA" w:rsidRPr="005F7ABA" w:rsidRDefault="005F7ABA" w:rsidP="005F7A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19" w:name="_Toc441582125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Dopravná infraštruktúra</w:t>
      </w:r>
      <w:bookmarkEnd w:id="19"/>
      <w:r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5F7ABA" w:rsidRPr="005F7ABA" w:rsidRDefault="005F7ABA" w:rsidP="001961BF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Obcou prechádza cesta Ml/0597. Liptovské Revúce sú koncovou obcou. Hlavná cesta je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spojená v Liptovskej Osade na štátnu cestu I. triedy E 77 Banská Bystrica - Ružomberok,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táto cesta spája Liptovské Revúce s centrom cestovného ruchu Donovaly.</w:t>
      </w: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Obec nemá železničné spojenie. Najbližšia železničná stanica sa nachádza v</w:t>
      </w:r>
      <w:r w:rsidR="001961BF">
        <w:rPr>
          <w:rFonts w:ascii="Calibri" w:eastAsia="SimSun" w:hAnsi="Calibri" w:cs="Calibri"/>
          <w:szCs w:val="24"/>
          <w:lang w:eastAsia="zh-CN"/>
        </w:rPr>
        <w:t> </w:t>
      </w:r>
      <w:r w:rsidRPr="005F7ABA">
        <w:rPr>
          <w:rFonts w:ascii="Calibri" w:eastAsia="SimSun" w:hAnsi="Calibri" w:cs="Calibri"/>
          <w:szCs w:val="24"/>
          <w:lang w:eastAsia="zh-CN"/>
        </w:rPr>
        <w:t>Ružomberku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na železničnej trati I. kategórie č. 180 v úseku Žilina - Košice. Autobusovú dopravu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zabezpečuje spojenie Liptovské Revúce - Ružomberok.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V obci sú len cesty 3. triedy a miestne komunikácie v dĺžke je 11km (10 944m).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V časti Suchá bol natiahnutý nový asfaltový koberec.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Podmienky na cyklistickú dopravu nie sú v obci vytvorené.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Pešia doprava – v obci nie sú vybudované žiadne chodníky.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20" w:name="_Toc441582126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lastRenderedPageBreak/>
        <w:t>Technická infraštruktúra</w:t>
      </w:r>
      <w:bookmarkEnd w:id="20"/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Zabezpečenie pitnej vody - verejný vodovod.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Times New Roman" w:hAnsi="Calibri" w:cs="Calibri"/>
          <w:szCs w:val="24"/>
          <w:lang w:eastAsia="cs-CZ"/>
        </w:rPr>
      </w:pPr>
      <w:r w:rsidRPr="005F7ABA">
        <w:rPr>
          <w:rFonts w:ascii="Calibri" w:eastAsia="Times New Roman" w:hAnsi="Calibri" w:cs="Calibri"/>
          <w:szCs w:val="24"/>
          <w:lang w:eastAsia="cs-CZ"/>
        </w:rPr>
        <w:t>V obci chýba verejná splašková kanalizácia a ČOV – je nutné ju dobudovať. Likvidácia odpadových vôd je rie</w:t>
      </w:r>
      <w:r w:rsidRPr="005F7ABA">
        <w:rPr>
          <w:rFonts w:ascii="Calibri" w:eastAsia="Times New Roman" w:hAnsi="Calibri" w:cs="Calibri"/>
          <w:szCs w:val="24"/>
          <w:lang w:eastAsia="cs-CZ"/>
        </w:rPr>
        <w:softHyphen/>
        <w:t xml:space="preserve">šená suchými WC, žumpami alebo septikmi, ktorých prepady výrazne znečisťujú potoky pretekajúce obcou. </w:t>
      </w: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V obci chýba rozvodná sieť plynu. </w:t>
      </w: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Zásobovanie územia elektrickou energiou je z vedenia 22kV číslo 243 Ružomberok -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s odbočkou č. 245 Liptovská Osada - Liptovské Revúce. Z dôvodu, že obec nie je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plynofikovaná, spôsob vykurovanie je riešený lokálnym ústredným kúrením na pevné</w:t>
      </w:r>
      <w:r w:rsidR="001961BF">
        <w:rPr>
          <w:rFonts w:ascii="Calibri" w:eastAsia="SimSun" w:hAnsi="Calibri" w:cs="Calibri"/>
          <w:szCs w:val="24"/>
          <w:lang w:eastAsia="zh-CN"/>
        </w:rPr>
        <w:t xml:space="preserve"> </w:t>
      </w:r>
      <w:r w:rsidRPr="005F7ABA">
        <w:rPr>
          <w:rFonts w:ascii="Calibri" w:eastAsia="SimSun" w:hAnsi="Calibri" w:cs="Calibri"/>
          <w:szCs w:val="24"/>
          <w:lang w:eastAsia="zh-CN"/>
        </w:rPr>
        <w:t>palivo (74% domácností), alebo formou elektrického vykurovania (asi 12% domácností).</w:t>
      </w:r>
    </w:p>
    <w:p w:rsidR="005F7ABA" w:rsidRPr="005F7ABA" w:rsidRDefault="005F7ABA" w:rsidP="001961BF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Najväčšiu možnosť v tejto oblasti na využívanie alternatívnej energie tu má drevná hmota (biomasa). Drevný odpad z drevovýroby môže byť ďalej využitý na výrobu energie.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21" w:name="_Toc441582127"/>
      <w:r w:rsidRPr="005F7AB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Informačná infraštruktúra</w:t>
      </w:r>
      <w:bookmarkEnd w:id="21"/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V obci je možnosť pripojiť sa na internet.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Obecný rozhlas – je potrebná rekonštrukcia.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>Internetová stránka – www.liptovskerevuce.sk.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Občasník Reč je uverejňovaný aj na internete.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lang w:eastAsia="zh-CN"/>
        </w:rPr>
      </w:pPr>
      <w:r w:rsidRPr="005F7ABA">
        <w:rPr>
          <w:rFonts w:ascii="Calibri" w:eastAsia="SimSun" w:hAnsi="Calibri" w:cs="Calibri"/>
          <w:szCs w:val="24"/>
          <w:lang w:eastAsia="zh-CN"/>
        </w:rPr>
        <w:t xml:space="preserve">Obec nemá káblovú televíziu. </w:t>
      </w:r>
    </w:p>
    <w:p w:rsidR="005F7ABA" w:rsidRPr="005F7ABA" w:rsidRDefault="005F7ABA" w:rsidP="005F7ABA">
      <w:pPr>
        <w:spacing w:after="0" w:line="240" w:lineRule="auto"/>
        <w:rPr>
          <w:rFonts w:ascii="Calibri" w:eastAsia="SimSun" w:hAnsi="Calibri" w:cs="Calibri"/>
          <w:szCs w:val="24"/>
          <w:u w:val="single"/>
          <w:lang w:eastAsia="zh-CN"/>
        </w:rPr>
      </w:pPr>
    </w:p>
    <w:p w:rsidR="005947EC" w:rsidRDefault="005947EC">
      <w:pPr>
        <w:rPr>
          <w:rFonts w:eastAsia="Times New Roman" w:cstheme="majorBidi"/>
          <w:b/>
          <w:bCs/>
          <w:sz w:val="28"/>
          <w:szCs w:val="28"/>
          <w:lang w:eastAsia="cs-CZ"/>
        </w:rPr>
      </w:pPr>
      <w:r>
        <w:rPr>
          <w:rFonts w:eastAsia="Times New Roman"/>
          <w:sz w:val="28"/>
          <w:szCs w:val="28"/>
          <w:lang w:eastAsia="cs-CZ"/>
        </w:rPr>
        <w:br w:type="page"/>
      </w:r>
    </w:p>
    <w:p w:rsidR="00DF0570" w:rsidRPr="00D65805" w:rsidRDefault="00DF0570" w:rsidP="00D65805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22" w:name="_Toc441582128"/>
      <w:r w:rsidRPr="00D65805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lastRenderedPageBreak/>
        <w:t>Matica vplyvu</w:t>
      </w:r>
      <w:bookmarkEnd w:id="22"/>
      <w:r w:rsidR="00D65805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DF0570" w:rsidRPr="00DF0570" w:rsidRDefault="00DF0570" w:rsidP="00222516">
      <w:pPr>
        <w:jc w:val="both"/>
        <w:rPr>
          <w:szCs w:val="24"/>
        </w:rPr>
      </w:pPr>
      <w:r w:rsidRPr="00DF0570">
        <w:rPr>
          <w:szCs w:val="24"/>
        </w:rPr>
        <w:t>Maticu vplyvu spracovala pracovná skupina obce na 3. workshope. Matica vplyvu rozdeľuje inštitúcie v obci podľa ich vplyvu a právomocí, ktoré majú vo vzťahu k realizácii PHSR. Zaujímali nás najmä tie inštitúcie, ktoré majú vysokú mieru právomocí alebo vplyvu. Tieto by sa pri realizácii PHSR mali stať partnermi, alebo samotnými realizátormi jednotlivých aktivít. Výsledky získané v tejto matici sú zohľadnené pri akčnom plánovaní.</w:t>
      </w:r>
    </w:p>
    <w:p w:rsidR="00DF0570" w:rsidRPr="00DF0570" w:rsidRDefault="00DF0570" w:rsidP="00DF0570">
      <w:pPr>
        <w:spacing w:after="0"/>
      </w:pPr>
      <w:r w:rsidRPr="00DF0570">
        <w:rPr>
          <w:b/>
          <w:szCs w:val="24"/>
        </w:rPr>
        <w:t xml:space="preserve">Tab. </w:t>
      </w:r>
      <w:r w:rsidR="00D65805">
        <w:rPr>
          <w:b/>
          <w:szCs w:val="24"/>
        </w:rPr>
        <w:t xml:space="preserve">18  </w:t>
      </w:r>
      <w:r w:rsidRPr="00DF0570">
        <w:rPr>
          <w:b/>
          <w:szCs w:val="24"/>
        </w:rPr>
        <w:t xml:space="preserve"> Matica vplyvu inštitúcií na realizáciu PHSR</w:t>
      </w:r>
    </w:p>
    <w:tbl>
      <w:tblPr>
        <w:tblStyle w:val="Mriekatabuky3"/>
        <w:tblW w:w="0" w:type="auto"/>
        <w:tblLook w:val="04A0"/>
      </w:tblPr>
      <w:tblGrid>
        <w:gridCol w:w="1225"/>
        <w:gridCol w:w="868"/>
        <w:gridCol w:w="3810"/>
        <w:gridCol w:w="3673"/>
      </w:tblGrid>
      <w:tr w:rsidR="00DF0570" w:rsidRPr="00DF0570" w:rsidTr="00DF0570">
        <w:tc>
          <w:tcPr>
            <w:tcW w:w="2093" w:type="dxa"/>
            <w:gridSpan w:val="2"/>
            <w:vMerge w:val="restart"/>
          </w:tcPr>
          <w:p w:rsidR="00DF0570" w:rsidRPr="00DF0570" w:rsidRDefault="00DF0570" w:rsidP="00DF0570"/>
          <w:p w:rsidR="00DF0570" w:rsidRPr="00DF0570" w:rsidRDefault="00DF0570" w:rsidP="00DF0570"/>
        </w:tc>
        <w:tc>
          <w:tcPr>
            <w:tcW w:w="7483" w:type="dxa"/>
            <w:gridSpan w:val="2"/>
          </w:tcPr>
          <w:p w:rsidR="00DF0570" w:rsidRPr="002366F3" w:rsidRDefault="00DF0570" w:rsidP="00DF0570"/>
          <w:p w:rsidR="00DF0570" w:rsidRPr="002366F3" w:rsidRDefault="00DF0570" w:rsidP="00DF0570">
            <w:pPr>
              <w:jc w:val="center"/>
            </w:pPr>
            <w:r w:rsidRPr="002366F3">
              <w:t>Miera právomocí</w:t>
            </w:r>
          </w:p>
        </w:tc>
      </w:tr>
      <w:tr w:rsidR="00DF0570" w:rsidRPr="00DF0570" w:rsidTr="00DF0570">
        <w:tc>
          <w:tcPr>
            <w:tcW w:w="2093" w:type="dxa"/>
            <w:gridSpan w:val="2"/>
            <w:vMerge/>
          </w:tcPr>
          <w:p w:rsidR="00DF0570" w:rsidRPr="00DF0570" w:rsidRDefault="00DF0570" w:rsidP="00DF0570"/>
        </w:tc>
        <w:tc>
          <w:tcPr>
            <w:tcW w:w="3810" w:type="dxa"/>
          </w:tcPr>
          <w:p w:rsidR="00DF0570" w:rsidRPr="002366F3" w:rsidRDefault="00DF0570" w:rsidP="00DF0570"/>
          <w:p w:rsidR="00DF0570" w:rsidRPr="002366F3" w:rsidRDefault="00DF0570" w:rsidP="00DF0570">
            <w:pPr>
              <w:jc w:val="center"/>
            </w:pPr>
            <w:r w:rsidRPr="002366F3">
              <w:t>Vysoká</w:t>
            </w:r>
          </w:p>
        </w:tc>
        <w:tc>
          <w:tcPr>
            <w:tcW w:w="3673" w:type="dxa"/>
          </w:tcPr>
          <w:p w:rsidR="00DF0570" w:rsidRPr="002366F3" w:rsidRDefault="00DF0570" w:rsidP="00DF0570">
            <w:pPr>
              <w:jc w:val="center"/>
            </w:pPr>
          </w:p>
          <w:p w:rsidR="00DF0570" w:rsidRPr="002366F3" w:rsidRDefault="00DF0570" w:rsidP="00DF0570">
            <w:pPr>
              <w:jc w:val="center"/>
            </w:pPr>
            <w:r w:rsidRPr="002366F3">
              <w:t>Nízka</w:t>
            </w:r>
          </w:p>
        </w:tc>
      </w:tr>
      <w:tr w:rsidR="00DF0570" w:rsidRPr="00DF0570" w:rsidTr="00DF0570">
        <w:tc>
          <w:tcPr>
            <w:tcW w:w="1225" w:type="dxa"/>
            <w:vMerge w:val="restart"/>
          </w:tcPr>
          <w:p w:rsidR="00DF0570" w:rsidRPr="002366F3" w:rsidRDefault="00DF0570" w:rsidP="00DF0570"/>
          <w:p w:rsidR="00DF0570" w:rsidRPr="002366F3" w:rsidRDefault="00DF0570" w:rsidP="00DF0570"/>
          <w:p w:rsidR="00DF0570" w:rsidRPr="002366F3" w:rsidRDefault="00DF0570" w:rsidP="00DF0570"/>
          <w:p w:rsidR="00DF0570" w:rsidRPr="002366F3" w:rsidRDefault="00DF0570" w:rsidP="00DF0570">
            <w:r w:rsidRPr="002366F3">
              <w:t>Miera vplyvu</w:t>
            </w:r>
          </w:p>
        </w:tc>
        <w:tc>
          <w:tcPr>
            <w:tcW w:w="868" w:type="dxa"/>
          </w:tcPr>
          <w:p w:rsidR="00DF0570" w:rsidRPr="002366F3" w:rsidRDefault="00DF0570" w:rsidP="00DF0570"/>
          <w:p w:rsidR="00DF0570" w:rsidRPr="002366F3" w:rsidRDefault="00DF0570" w:rsidP="00DF0570"/>
          <w:p w:rsidR="00DF0570" w:rsidRPr="002366F3" w:rsidRDefault="00DF0570" w:rsidP="00DF0570">
            <w:r w:rsidRPr="002366F3">
              <w:t>Vysoká</w:t>
            </w:r>
          </w:p>
        </w:tc>
        <w:tc>
          <w:tcPr>
            <w:tcW w:w="3810" w:type="dxa"/>
          </w:tcPr>
          <w:p w:rsidR="00DF0570" w:rsidRPr="002366F3" w:rsidRDefault="00DF0570" w:rsidP="00DF0570"/>
          <w:p w:rsidR="00DF0570" w:rsidRPr="002366F3" w:rsidRDefault="00DF0570" w:rsidP="00DF0570">
            <w:r w:rsidRPr="002366F3">
              <w:t>Obec</w:t>
            </w:r>
          </w:p>
          <w:p w:rsidR="00DF0570" w:rsidRPr="002366F3" w:rsidRDefault="00DF0570" w:rsidP="00DF0570">
            <w:r w:rsidRPr="002366F3">
              <w:t>Stavebný úrad</w:t>
            </w:r>
          </w:p>
          <w:p w:rsidR="00DF0570" w:rsidRPr="002366F3" w:rsidRDefault="00DF0570" w:rsidP="00DF0570">
            <w:r w:rsidRPr="002366F3">
              <w:t>Vodohospodársky podnik</w:t>
            </w:r>
          </w:p>
          <w:p w:rsidR="00DF0570" w:rsidRPr="002366F3" w:rsidRDefault="00DF0570" w:rsidP="00DF0570"/>
          <w:p w:rsidR="00DF0570" w:rsidRPr="002366F3" w:rsidRDefault="00DF0570" w:rsidP="00DF0570"/>
        </w:tc>
        <w:tc>
          <w:tcPr>
            <w:tcW w:w="3673" w:type="dxa"/>
          </w:tcPr>
          <w:p w:rsidR="00DF0570" w:rsidRPr="002366F3" w:rsidRDefault="00DF0570" w:rsidP="00DF0570"/>
          <w:p w:rsidR="00DF0570" w:rsidRPr="002366F3" w:rsidRDefault="00DF0570" w:rsidP="00DF0570">
            <w:r w:rsidRPr="002366F3">
              <w:t>PD družstvo</w:t>
            </w:r>
          </w:p>
          <w:p w:rsidR="00DF0570" w:rsidRPr="002366F3" w:rsidRDefault="00DF0570" w:rsidP="00DF0570">
            <w:r w:rsidRPr="002366F3">
              <w:t>Pozemkové spoločenstvo urbariátu</w:t>
            </w:r>
          </w:p>
          <w:p w:rsidR="00DF0570" w:rsidRPr="002366F3" w:rsidRDefault="00DF0570" w:rsidP="00DF0570">
            <w:r w:rsidRPr="002366F3">
              <w:t xml:space="preserve">Občianske združenie na podporu a rozvoj cestovného ruchu </w:t>
            </w:r>
          </w:p>
        </w:tc>
      </w:tr>
      <w:tr w:rsidR="00DF0570" w:rsidRPr="00DF0570" w:rsidTr="00DF0570">
        <w:tc>
          <w:tcPr>
            <w:tcW w:w="1225" w:type="dxa"/>
            <w:vMerge/>
          </w:tcPr>
          <w:p w:rsidR="00DF0570" w:rsidRPr="002366F3" w:rsidRDefault="00DF0570" w:rsidP="00DF0570"/>
        </w:tc>
        <w:tc>
          <w:tcPr>
            <w:tcW w:w="868" w:type="dxa"/>
          </w:tcPr>
          <w:p w:rsidR="00DF0570" w:rsidRPr="002366F3" w:rsidRDefault="00DF0570" w:rsidP="00DF0570"/>
          <w:p w:rsidR="00DF0570" w:rsidRPr="002366F3" w:rsidRDefault="00DF0570" w:rsidP="00DF0570">
            <w:r w:rsidRPr="002366F3">
              <w:t>Nízka</w:t>
            </w:r>
          </w:p>
        </w:tc>
        <w:tc>
          <w:tcPr>
            <w:tcW w:w="3810" w:type="dxa"/>
          </w:tcPr>
          <w:p w:rsidR="00DF0570" w:rsidRPr="002366F3" w:rsidRDefault="00DF0570" w:rsidP="00DF0570"/>
          <w:p w:rsidR="00DF0570" w:rsidRPr="002366F3" w:rsidRDefault="00DF0570" w:rsidP="00DF0570">
            <w:r w:rsidRPr="002366F3">
              <w:t>ZŠ s MŠ L. Revúce</w:t>
            </w:r>
          </w:p>
          <w:p w:rsidR="00DF0570" w:rsidRPr="002366F3" w:rsidRDefault="00DF0570" w:rsidP="00DF0570"/>
        </w:tc>
        <w:tc>
          <w:tcPr>
            <w:tcW w:w="3673" w:type="dxa"/>
          </w:tcPr>
          <w:p w:rsidR="00DF0570" w:rsidRPr="002366F3" w:rsidRDefault="00DF0570" w:rsidP="00DF0570"/>
          <w:p w:rsidR="00DF0570" w:rsidRPr="002366F3" w:rsidRDefault="00DF0570" w:rsidP="00DF0570">
            <w:r w:rsidRPr="002366F3">
              <w:t>Cirkev</w:t>
            </w:r>
          </w:p>
        </w:tc>
      </w:tr>
    </w:tbl>
    <w:p w:rsidR="00DF0570" w:rsidRPr="00DF0570" w:rsidRDefault="00DF0570" w:rsidP="00DF0570"/>
    <w:p w:rsidR="001E58B2" w:rsidRDefault="001E58B2">
      <w:pPr>
        <w:rPr>
          <w:rFonts w:ascii="Arial" w:hAnsi="Arial" w:cs="Arial"/>
          <w:color w:val="FF0000"/>
          <w:szCs w:val="24"/>
        </w:rPr>
      </w:pPr>
    </w:p>
    <w:p w:rsidR="001E58B2" w:rsidRPr="001071E9" w:rsidRDefault="00073316" w:rsidP="008B06B1">
      <w:pPr>
        <w:pStyle w:val="Nadpis2"/>
        <w:rPr>
          <w:sz w:val="36"/>
          <w:szCs w:val="36"/>
        </w:rPr>
      </w:pPr>
      <w:bookmarkStart w:id="23" w:name="_Toc427829940"/>
      <w:r>
        <w:rPr>
          <w:rFonts w:cstheme="minorHAnsi"/>
          <w:color w:val="000000" w:themeColor="text1"/>
          <w:sz w:val="36"/>
          <w:szCs w:val="36"/>
        </w:rPr>
        <w:br w:type="page"/>
      </w:r>
      <w:bookmarkStart w:id="24" w:name="_Toc441582129"/>
      <w:r w:rsidR="001E58B2" w:rsidRPr="008B06B1">
        <w:rPr>
          <w:sz w:val="36"/>
          <w:szCs w:val="36"/>
        </w:rPr>
        <w:lastRenderedPageBreak/>
        <w:t>Časť 1.B - Analýza vonkajšieho prostredia</w:t>
      </w:r>
      <w:bookmarkEnd w:id="23"/>
      <w:bookmarkEnd w:id="24"/>
    </w:p>
    <w:p w:rsidR="001E58B2" w:rsidRDefault="001E58B2" w:rsidP="001E58B2"/>
    <w:p w:rsidR="00497E0A" w:rsidRPr="00497E0A" w:rsidRDefault="00497E0A" w:rsidP="00497E0A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25" w:name="_Toc441582130"/>
      <w:r w:rsidRPr="00497E0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STEEP analýza</w:t>
      </w:r>
      <w:bookmarkEnd w:id="25"/>
      <w:r w:rsidRPr="00497E0A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 xml:space="preserve"> </w:t>
      </w:r>
      <w:r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497E0A" w:rsidRPr="00497E0A" w:rsidRDefault="00497E0A" w:rsidP="00497E0A">
      <w:pPr>
        <w:tabs>
          <w:tab w:val="left" w:pos="7110"/>
        </w:tabs>
        <w:autoSpaceDE w:val="0"/>
        <w:spacing w:line="240" w:lineRule="auto"/>
        <w:jc w:val="both"/>
        <w:rPr>
          <w:rFonts w:ascii="Arial" w:hAnsi="Arial"/>
          <w:szCs w:val="24"/>
        </w:rPr>
      </w:pPr>
      <w:r w:rsidRPr="00497E0A">
        <w:rPr>
          <w:rFonts w:ascii="Calibri" w:hAnsi="Calibri"/>
          <w:szCs w:val="24"/>
        </w:rPr>
        <w:t xml:space="preserve">Súčasťou analýzy vonkajšieho prostredia je tzv. analýza STEEP faktorov, ktorá sleduje vplyv faktorov v sociálnej, </w:t>
      </w:r>
      <w:r w:rsidRPr="00497E0A">
        <w:rPr>
          <w:rFonts w:ascii="Calibri" w:hAnsi="Calibri"/>
          <w:color w:val="000000"/>
          <w:szCs w:val="24"/>
        </w:rPr>
        <w:t>technologickej, ekonomickej, environmentálnej a politickej. Sú to rôzne faktory, ktoré pôsobia na širšej ako obecnej úrovni, pričom majú vplyv na ďalší rozvoj obce. Súhrn vonkajších faktorov v metodike STEEP analýzy uvádza nasledujúca tabuľka.</w:t>
      </w:r>
    </w:p>
    <w:p w:rsidR="00497E0A" w:rsidRPr="00497E0A" w:rsidRDefault="00497E0A" w:rsidP="00497E0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br/>
      </w:r>
      <w:r w:rsidRPr="00497E0A">
        <w:rPr>
          <w:rFonts w:ascii="Calibri" w:hAnsi="Calibri"/>
          <w:b/>
          <w:bCs/>
          <w:szCs w:val="24"/>
        </w:rPr>
        <w:t>Tab. 19  STEEP analýza - vplyv sociálnych, technologických, ekonomických, ekologických a politických faktorov vonkajšieho prostredia na rozvoj obce</w:t>
      </w:r>
    </w:p>
    <w:tbl>
      <w:tblPr>
        <w:tblStyle w:val="Mriekatabuky"/>
        <w:tblW w:w="9465" w:type="dxa"/>
        <w:tblLayout w:type="fixed"/>
        <w:tblLook w:val="0000"/>
      </w:tblPr>
      <w:tblGrid>
        <w:gridCol w:w="1809"/>
        <w:gridCol w:w="1985"/>
        <w:gridCol w:w="1843"/>
        <w:gridCol w:w="1984"/>
        <w:gridCol w:w="1844"/>
      </w:tblGrid>
      <w:tr w:rsidR="00497E0A" w:rsidTr="00181237">
        <w:trPr>
          <w:trHeight w:val="98"/>
        </w:trPr>
        <w:tc>
          <w:tcPr>
            <w:tcW w:w="1809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SOCIÁLNO-KULTÚRNE</w:t>
            </w:r>
          </w:p>
        </w:tc>
        <w:tc>
          <w:tcPr>
            <w:tcW w:w="1985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TECHNOLOGICKÉ</w:t>
            </w:r>
          </w:p>
        </w:tc>
        <w:tc>
          <w:tcPr>
            <w:tcW w:w="1843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EKONOMICKÉ</w:t>
            </w:r>
          </w:p>
        </w:tc>
        <w:tc>
          <w:tcPr>
            <w:tcW w:w="198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ENVIROMENTÁLNE</w:t>
            </w:r>
          </w:p>
        </w:tc>
        <w:tc>
          <w:tcPr>
            <w:tcW w:w="184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POLITICKO-PRÁVNE</w:t>
            </w:r>
          </w:p>
        </w:tc>
      </w:tr>
      <w:tr w:rsidR="00497E0A" w:rsidRPr="003C6BB0" w:rsidTr="00181237">
        <w:trPr>
          <w:trHeight w:val="480"/>
        </w:trPr>
        <w:tc>
          <w:tcPr>
            <w:tcW w:w="1809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Starnutie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populácie </w:t>
            </w:r>
          </w:p>
        </w:tc>
        <w:tc>
          <w:tcPr>
            <w:tcW w:w="1985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Rýchly vývoj</w:t>
            </w: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techniky a technológií</w:t>
            </w:r>
          </w:p>
        </w:tc>
        <w:tc>
          <w:tcPr>
            <w:tcW w:w="1843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Dopady </w:t>
            </w: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ekonomickej krízy </w:t>
            </w:r>
          </w:p>
        </w:tc>
        <w:tc>
          <w:tcPr>
            <w:tcW w:w="198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CCFF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Priemysel </w:t>
            </w:r>
            <w:r w:rsidRPr="002366F3">
              <w:rPr>
                <w:rFonts w:asciiTheme="minorHAnsi" w:hAnsiTheme="minorHAnsi" w:cstheme="minorHAnsi"/>
                <w:b/>
                <w:sz w:val="22"/>
                <w:szCs w:val="22"/>
              </w:rPr>
              <w:t>je zdrojom znečistenia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životného prostredia v celosvetovom meradle</w:t>
            </w:r>
          </w:p>
        </w:tc>
        <w:tc>
          <w:tcPr>
            <w:tcW w:w="184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Európske štrukturálne fondy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na roky 2014-2020</w:t>
            </w:r>
          </w:p>
        </w:tc>
      </w:tr>
      <w:tr w:rsidR="00497E0A" w:rsidRPr="003C6BB0" w:rsidTr="00181237">
        <w:trPr>
          <w:trHeight w:val="480"/>
        </w:trPr>
        <w:tc>
          <w:tcPr>
            <w:tcW w:w="1809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Migrácia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obyvateľov za štúdiom a prácou do zahraničia </w:t>
            </w:r>
          </w:p>
        </w:tc>
        <w:tc>
          <w:tcPr>
            <w:tcW w:w="1985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Zlepšuje sa prístup k informáciám, komunikačné možnosti medzi ľuďmi a inštitúciami sa menia, </w:t>
            </w:r>
            <w:r w:rsidRPr="002366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rozvíja sa spolupráca na diaľku</w:t>
            </w:r>
          </w:p>
        </w:tc>
        <w:tc>
          <w:tcPr>
            <w:tcW w:w="1843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Zmena podielu na výnose dane z príjmov fyzických osôb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na 68,5 % pre samosprávy s prognózou na úroveň 70,3 %</w:t>
            </w:r>
          </w:p>
        </w:tc>
        <w:tc>
          <w:tcPr>
            <w:tcW w:w="198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Zmena klímy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- celkové oteplenie, extrémne zrážky, veterné smršte, extrémne teplé letné obdobia</w:t>
            </w:r>
          </w:p>
        </w:tc>
        <w:tc>
          <w:tcPr>
            <w:tcW w:w="184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2366F3">
              <w:rPr>
                <w:rFonts w:asciiTheme="minorHAnsi" w:hAnsiTheme="minorHAnsi" w:cstheme="minorHAnsi"/>
                <w:b/>
                <w:sz w:val="22"/>
                <w:szCs w:val="22"/>
              </w:rPr>
              <w:t>Zhoršovanie podnikateľského prostredia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v SR</w:t>
            </w:r>
          </w:p>
        </w:tc>
      </w:tr>
      <w:tr w:rsidR="00497E0A" w:rsidTr="00181237">
        <w:trPr>
          <w:trHeight w:val="479"/>
        </w:trPr>
        <w:tc>
          <w:tcPr>
            <w:tcW w:w="1809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Rýchle životné tempo, viac </w:t>
            </w: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stres</w:t>
            </w:r>
            <w:r w:rsidRPr="002366F3">
              <w:rPr>
                <w:rFonts w:asciiTheme="minorHAnsi" w:hAnsiTheme="minorHAnsi" w:cstheme="minorHAnsi"/>
                <w:b/>
                <w:sz w:val="22"/>
                <w:szCs w:val="22"/>
              </w:rPr>
              <w:t>u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Deti a mládež častejšie trávia </w:t>
            </w:r>
            <w:r w:rsidRPr="002366F3">
              <w:rPr>
                <w:rFonts w:asciiTheme="minorHAnsi" w:hAnsiTheme="minorHAnsi" w:cstheme="minorHAnsi"/>
                <w:b/>
                <w:sz w:val="22"/>
                <w:szCs w:val="22"/>
              </w:rPr>
              <w:t>voľný čas pri počítači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ako pri hrách s vrstovníkmi, von</w:t>
            </w:r>
          </w:p>
        </w:tc>
        <w:tc>
          <w:tcPr>
            <w:tcW w:w="1843" w:type="dxa"/>
          </w:tcPr>
          <w:p w:rsidR="00497E0A" w:rsidRPr="002366F3" w:rsidRDefault="00497E0A" w:rsidP="00181237">
            <w:pPr>
              <w:tabs>
                <w:tab w:val="left" w:pos="3105"/>
              </w:tabs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Medziročný nárast HDP</w:t>
            </w: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na 1 obyvateľa</w:t>
            </w:r>
          </w:p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Narastá </w:t>
            </w: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environmentálne povedomie </w:t>
            </w:r>
            <w:r w:rsidRPr="002366F3">
              <w:rPr>
                <w:rFonts w:asciiTheme="minorHAnsi" w:hAnsiTheme="minorHAnsi" w:cstheme="minorHAnsi"/>
                <w:bCs/>
                <w:sz w:val="22"/>
                <w:szCs w:val="22"/>
              </w:rPr>
              <w:t>občanov</w:t>
            </w:r>
          </w:p>
        </w:tc>
        <w:tc>
          <w:tcPr>
            <w:tcW w:w="1844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Vymožiteľnosť práva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– nedôvera občanov a podnikateľov</w:t>
            </w:r>
          </w:p>
        </w:tc>
      </w:tr>
      <w:tr w:rsidR="00497E0A" w:rsidTr="00181237">
        <w:trPr>
          <w:trHeight w:val="479"/>
        </w:trPr>
        <w:tc>
          <w:tcPr>
            <w:tcW w:w="1809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sz w:val="22"/>
                <w:szCs w:val="22"/>
              </w:rPr>
              <w:t>Uzatváranie sa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do seba, do svojich rodín a</w:t>
            </w:r>
            <w:r w:rsidR="0010218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>domovov</w:t>
            </w:r>
          </w:p>
        </w:tc>
        <w:tc>
          <w:tcPr>
            <w:tcW w:w="1985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Technika umožňuje </w:t>
            </w:r>
            <w:r w:rsidRPr="002366F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nové možnosti prezentácie a marketingu</w:t>
            </w:r>
          </w:p>
        </w:tc>
        <w:tc>
          <w:tcPr>
            <w:tcW w:w="1843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Priaznivý vývoj referenčných úrokových sadzieb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Euribor</w:t>
            </w:r>
          </w:p>
        </w:tc>
        <w:tc>
          <w:tcPr>
            <w:tcW w:w="198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Nárast </w:t>
            </w: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štátnej byrokracie</w:t>
            </w:r>
          </w:p>
        </w:tc>
      </w:tr>
      <w:tr w:rsidR="00497E0A" w:rsidTr="00181237">
        <w:trPr>
          <w:trHeight w:val="479"/>
        </w:trPr>
        <w:tc>
          <w:tcPr>
            <w:tcW w:w="1809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sz w:val="22"/>
                <w:szCs w:val="22"/>
              </w:rPr>
              <w:t>Pasívne trávenie voľného času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v niektorých rodinách</w:t>
            </w:r>
          </w:p>
        </w:tc>
        <w:tc>
          <w:tcPr>
            <w:tcW w:w="1985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Narastá i</w:t>
            </w:r>
            <w:r w:rsidRPr="002366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ndividuálne zabezpečenie ciest do zahraničia </w:t>
            </w:r>
            <w:r w:rsidRPr="002366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pomocou internetu</w:t>
            </w:r>
          </w:p>
        </w:tc>
        <w:tc>
          <w:tcPr>
            <w:tcW w:w="1843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Počet návštevníkov</w:t>
            </w: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Slovenska sa </w:t>
            </w:r>
            <w:r w:rsidRPr="002366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znižuje</w:t>
            </w: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Najvyššiu dôveru medzi občanmi majú spomedzi inštitúcií </w:t>
            </w:r>
            <w:r w:rsidRPr="002366F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mimovládne organizácie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(40 % občanov)</w:t>
            </w:r>
          </w:p>
        </w:tc>
      </w:tr>
      <w:tr w:rsidR="00497E0A" w:rsidTr="00181237">
        <w:trPr>
          <w:trHeight w:val="479"/>
        </w:trPr>
        <w:tc>
          <w:tcPr>
            <w:tcW w:w="1809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Rozvoj komunitných aktivít a účasti občanov</w:t>
            </w:r>
            <w:r w:rsidRPr="002366F3">
              <w:rPr>
                <w:rFonts w:asciiTheme="minorHAnsi" w:hAnsiTheme="minorHAnsi" w:cstheme="minorHAnsi"/>
                <w:sz w:val="22"/>
                <w:szCs w:val="22"/>
              </w:rPr>
              <w:t xml:space="preserve"> na verejnom živote</w:t>
            </w:r>
          </w:p>
        </w:tc>
        <w:tc>
          <w:tcPr>
            <w:tcW w:w="1985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Nárast využívania </w:t>
            </w:r>
            <w:r w:rsidRPr="002366F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sociálnych sietí</w:t>
            </w:r>
          </w:p>
        </w:tc>
        <w:tc>
          <w:tcPr>
            <w:tcW w:w="1843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Štátna sociálna politika </w:t>
            </w:r>
            <w:r w:rsidRPr="002366F3">
              <w:rPr>
                <w:rFonts w:asciiTheme="minorHAnsi" w:hAnsiTheme="minorHAnsi" w:cstheme="minorHAnsi"/>
                <w:bCs/>
                <w:sz w:val="22"/>
                <w:szCs w:val="22"/>
              </w:rPr>
              <w:t>pre sociálne ohrozené skupiny</w:t>
            </w:r>
          </w:p>
        </w:tc>
      </w:tr>
      <w:tr w:rsidR="00497E0A" w:rsidTr="00181237">
        <w:trPr>
          <w:trHeight w:val="479"/>
        </w:trPr>
        <w:tc>
          <w:tcPr>
            <w:tcW w:w="1809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366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Technológie poskytujú </w:t>
            </w:r>
            <w:r w:rsidRPr="002366F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možnosť šetrenia prírodnými zdrojmi</w:t>
            </w:r>
          </w:p>
        </w:tc>
        <w:tc>
          <w:tcPr>
            <w:tcW w:w="1843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7E0A" w:rsidRPr="002366F3" w:rsidRDefault="00497E0A" w:rsidP="00181237">
            <w:pPr>
              <w:autoSpaceDE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</w:tcPr>
          <w:p w:rsidR="00497E0A" w:rsidRPr="002366F3" w:rsidRDefault="00497E0A" w:rsidP="00181237">
            <w:pPr>
              <w:autoSpaceDE w:val="0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97E0A" w:rsidRDefault="00497E0A" w:rsidP="00497E0A">
      <w:r w:rsidRPr="002E1E15">
        <w:rPr>
          <w:rFonts w:ascii="Calibri" w:hAnsi="Calibri"/>
          <w:i/>
          <w:iCs/>
          <w:sz w:val="20"/>
          <w:szCs w:val="20"/>
          <w:lang w:val="de-DE"/>
        </w:rPr>
        <w:t>Zdroj: Vlastné spracovanie</w:t>
      </w:r>
    </w:p>
    <w:p w:rsidR="00EF48FC" w:rsidRDefault="00EF48FC" w:rsidP="00EF48FC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</w:p>
    <w:p w:rsidR="00EF48FC" w:rsidRPr="00EF48FC" w:rsidRDefault="00EF48FC" w:rsidP="00EF48FC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26" w:name="_Toc441582131"/>
      <w:r w:rsidRPr="00EF48FC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Analýza konkurencie</w:t>
      </w:r>
      <w:bookmarkEnd w:id="26"/>
    </w:p>
    <w:p w:rsidR="00EF48FC" w:rsidRPr="00EF48FC" w:rsidRDefault="00EF48FC" w:rsidP="00EF48FC">
      <w:pPr>
        <w:spacing w:after="0" w:line="240" w:lineRule="auto"/>
        <w:rPr>
          <w:szCs w:val="24"/>
        </w:rPr>
      </w:pPr>
    </w:p>
    <w:p w:rsidR="00EF48FC" w:rsidRPr="00EF48FC" w:rsidRDefault="00EF48FC" w:rsidP="00EF48FC">
      <w:pPr>
        <w:spacing w:after="0" w:line="240" w:lineRule="auto"/>
        <w:jc w:val="both"/>
        <w:rPr>
          <w:szCs w:val="24"/>
        </w:rPr>
      </w:pPr>
      <w:r w:rsidRPr="00EF48FC">
        <w:rPr>
          <w:szCs w:val="24"/>
        </w:rPr>
        <w:t>Obecná pracovná skupina na 3. workshope hľadala konkurenčné výhody svojej obce v troch oblastiach: rast počtu obyvateľov v obci, rast cestovného ruchu a rast zamestnanosti. Zároveň určovala konkurencieschopné obce v týchto oblastiach.</w:t>
      </w:r>
    </w:p>
    <w:p w:rsidR="00EF48FC" w:rsidRPr="00EF48FC" w:rsidRDefault="00EF48FC" w:rsidP="00EF48FC">
      <w:pPr>
        <w:spacing w:after="0" w:line="240" w:lineRule="auto"/>
        <w:rPr>
          <w:szCs w:val="24"/>
        </w:rPr>
      </w:pPr>
    </w:p>
    <w:p w:rsidR="00EF48FC" w:rsidRPr="00EF48FC" w:rsidRDefault="00EF48FC" w:rsidP="00EF48FC">
      <w:pPr>
        <w:spacing w:after="0" w:line="240" w:lineRule="auto"/>
        <w:rPr>
          <w:szCs w:val="24"/>
          <w:u w:val="single"/>
        </w:rPr>
      </w:pPr>
      <w:r w:rsidRPr="00EF48FC">
        <w:rPr>
          <w:szCs w:val="24"/>
          <w:u w:val="single"/>
        </w:rPr>
        <w:t>1. Rast počtu obyvateľov a ich spokojnosť</w:t>
      </w:r>
    </w:p>
    <w:p w:rsidR="00EF48FC" w:rsidRPr="00EF48FC" w:rsidRDefault="00EF48FC" w:rsidP="00EF48FC">
      <w:pPr>
        <w:spacing w:after="0" w:line="240" w:lineRule="auto"/>
        <w:ind w:left="720" w:hanging="720"/>
        <w:rPr>
          <w:szCs w:val="24"/>
        </w:rPr>
      </w:pPr>
      <w:r w:rsidRPr="00EF48FC">
        <w:rPr>
          <w:szCs w:val="24"/>
        </w:rPr>
        <w:t>-</w:t>
      </w:r>
      <w:r w:rsidRPr="00EF48FC">
        <w:rPr>
          <w:szCs w:val="24"/>
        </w:rPr>
        <w:tab/>
        <w:t>slabá infraštruktúrna vybavenosť oproti napr. L. Osade – chýba bytová výstavba, kanalizácia, zdravotné stredisko, domov dôchodcov,</w:t>
      </w:r>
    </w:p>
    <w:p w:rsidR="00EF48FC" w:rsidRPr="00EF48FC" w:rsidRDefault="00EF48FC" w:rsidP="00EF48FC">
      <w:pPr>
        <w:spacing w:after="0" w:line="240" w:lineRule="auto"/>
        <w:ind w:left="720" w:hanging="720"/>
        <w:rPr>
          <w:szCs w:val="24"/>
        </w:rPr>
      </w:pPr>
      <w:r w:rsidRPr="00EF48FC">
        <w:rPr>
          <w:szCs w:val="24"/>
        </w:rPr>
        <w:t>-</w:t>
      </w:r>
      <w:r w:rsidRPr="00EF48FC">
        <w:rPr>
          <w:szCs w:val="24"/>
        </w:rPr>
        <w:tab/>
        <w:t xml:space="preserve">málo voľných stavebných pozemkov, </w:t>
      </w:r>
    </w:p>
    <w:p w:rsidR="00EF48FC" w:rsidRPr="00EF48FC" w:rsidRDefault="00EF48FC" w:rsidP="00EF48FC">
      <w:pPr>
        <w:spacing w:after="0" w:line="240" w:lineRule="auto"/>
        <w:rPr>
          <w:szCs w:val="24"/>
          <w:u w:val="single"/>
        </w:rPr>
      </w:pPr>
    </w:p>
    <w:p w:rsidR="00EF48FC" w:rsidRPr="00EF48FC" w:rsidRDefault="00EF48FC" w:rsidP="00EF48FC">
      <w:pPr>
        <w:spacing w:after="0" w:line="240" w:lineRule="auto"/>
        <w:rPr>
          <w:szCs w:val="24"/>
          <w:u w:val="single"/>
        </w:rPr>
      </w:pPr>
      <w:r w:rsidRPr="00EF48FC">
        <w:rPr>
          <w:szCs w:val="24"/>
          <w:u w:val="single"/>
        </w:rPr>
        <w:t xml:space="preserve">2. Rast počtu turistov a ponuka pre cestovný ruch </w:t>
      </w:r>
    </w:p>
    <w:p w:rsidR="00EF48FC" w:rsidRPr="00EF48FC" w:rsidRDefault="00EF48FC" w:rsidP="00EF48FC">
      <w:pPr>
        <w:spacing w:after="0" w:line="240" w:lineRule="auto"/>
        <w:rPr>
          <w:szCs w:val="24"/>
        </w:rPr>
      </w:pPr>
      <w:r w:rsidRPr="00EF48FC">
        <w:rPr>
          <w:szCs w:val="24"/>
        </w:rPr>
        <w:t>-</w:t>
      </w:r>
      <w:r w:rsidRPr="00EF48FC">
        <w:rPr>
          <w:szCs w:val="24"/>
        </w:rPr>
        <w:tab/>
        <w:t>chýbajúce funkčné lyžiarske stredisko (Malinô Brdo, Donovaly),</w:t>
      </w:r>
    </w:p>
    <w:p w:rsidR="00EF48FC" w:rsidRPr="00EF48FC" w:rsidRDefault="00EF48FC" w:rsidP="00EF48FC">
      <w:pPr>
        <w:spacing w:after="0" w:line="240" w:lineRule="auto"/>
        <w:rPr>
          <w:szCs w:val="24"/>
        </w:rPr>
      </w:pPr>
      <w:r w:rsidRPr="00EF48FC">
        <w:rPr>
          <w:szCs w:val="24"/>
        </w:rPr>
        <w:t>-</w:t>
      </w:r>
      <w:r w:rsidRPr="00EF48FC">
        <w:rPr>
          <w:szCs w:val="24"/>
        </w:rPr>
        <w:tab/>
        <w:t>chýbajúce kúpalisko (B</w:t>
      </w:r>
      <w:r w:rsidR="00A93597">
        <w:rPr>
          <w:szCs w:val="24"/>
        </w:rPr>
        <w:t>e</w:t>
      </w:r>
      <w:r w:rsidRPr="00EF48FC">
        <w:rPr>
          <w:szCs w:val="24"/>
        </w:rPr>
        <w:t>šeňová),</w:t>
      </w:r>
    </w:p>
    <w:p w:rsidR="00EF48FC" w:rsidRPr="00EF48FC" w:rsidRDefault="00EF48FC" w:rsidP="00EF48FC">
      <w:pPr>
        <w:spacing w:after="0" w:line="240" w:lineRule="auto"/>
        <w:rPr>
          <w:szCs w:val="24"/>
        </w:rPr>
      </w:pPr>
      <w:r w:rsidRPr="00EF48FC">
        <w:rPr>
          <w:szCs w:val="24"/>
        </w:rPr>
        <w:t>-</w:t>
      </w:r>
      <w:r w:rsidRPr="00EF48FC">
        <w:rPr>
          <w:szCs w:val="24"/>
        </w:rPr>
        <w:tab/>
        <w:t>chýbajúce kúpele, turistika (Lúčky),</w:t>
      </w:r>
    </w:p>
    <w:p w:rsidR="00EF48FC" w:rsidRPr="00EF48FC" w:rsidRDefault="00EF48FC" w:rsidP="00EF48FC">
      <w:pPr>
        <w:spacing w:after="0" w:line="240" w:lineRule="auto"/>
        <w:rPr>
          <w:szCs w:val="24"/>
          <w:u w:val="single"/>
        </w:rPr>
      </w:pPr>
    </w:p>
    <w:p w:rsidR="00EF48FC" w:rsidRPr="00EF48FC" w:rsidRDefault="00EF48FC" w:rsidP="00EF48FC">
      <w:pPr>
        <w:spacing w:after="0" w:line="240" w:lineRule="auto"/>
        <w:rPr>
          <w:szCs w:val="24"/>
          <w:u w:val="single"/>
        </w:rPr>
      </w:pPr>
      <w:r w:rsidRPr="00EF48FC">
        <w:rPr>
          <w:szCs w:val="24"/>
          <w:u w:val="single"/>
        </w:rPr>
        <w:t>3. Rast zamestnanosti a podnikania</w:t>
      </w:r>
    </w:p>
    <w:p w:rsidR="00EF48FC" w:rsidRPr="00EF48FC" w:rsidRDefault="00EF48FC" w:rsidP="00EF48FC">
      <w:pPr>
        <w:spacing w:after="0" w:line="240" w:lineRule="auto"/>
        <w:rPr>
          <w:szCs w:val="24"/>
        </w:rPr>
      </w:pPr>
      <w:r w:rsidRPr="00EF48FC">
        <w:rPr>
          <w:szCs w:val="24"/>
        </w:rPr>
        <w:t>-</w:t>
      </w:r>
      <w:r w:rsidRPr="00EF48FC">
        <w:rPr>
          <w:szCs w:val="24"/>
        </w:rPr>
        <w:tab/>
        <w:t xml:space="preserve">v Ružomberku je viac podnikateľských subjektov – MONDI a podobne, </w:t>
      </w:r>
    </w:p>
    <w:p w:rsidR="00EF48FC" w:rsidRPr="00EF48FC" w:rsidRDefault="00EF48FC" w:rsidP="00EF48FC">
      <w:pPr>
        <w:spacing w:after="0" w:line="240" w:lineRule="auto"/>
        <w:rPr>
          <w:szCs w:val="24"/>
        </w:rPr>
      </w:pPr>
      <w:r w:rsidRPr="00EF48FC">
        <w:rPr>
          <w:szCs w:val="24"/>
        </w:rPr>
        <w:t>-</w:t>
      </w:r>
      <w:r w:rsidRPr="00EF48FC">
        <w:rPr>
          <w:szCs w:val="24"/>
        </w:rPr>
        <w:tab/>
        <w:t>chýbajúce hotely, chaty a penzióny (Donovaly).</w:t>
      </w:r>
    </w:p>
    <w:p w:rsidR="00497E0A" w:rsidRDefault="00497E0A" w:rsidP="001E58B2"/>
    <w:p w:rsidR="00073316" w:rsidRDefault="00073316">
      <w:pPr>
        <w:rPr>
          <w:rFonts w:ascii="Arial" w:hAnsi="Arial" w:cs="Arial"/>
          <w:color w:val="FF0000"/>
          <w:szCs w:val="24"/>
        </w:rPr>
      </w:pPr>
    </w:p>
    <w:p w:rsidR="00073316" w:rsidRDefault="00073316">
      <w:pPr>
        <w:rPr>
          <w:rFonts w:eastAsiaTheme="majorEastAsia" w:cstheme="minorHAnsi"/>
          <w:b/>
          <w:bCs/>
          <w:sz w:val="36"/>
          <w:szCs w:val="36"/>
        </w:rPr>
      </w:pPr>
      <w:bookmarkStart w:id="27" w:name="_Toc427829941"/>
      <w:r>
        <w:rPr>
          <w:rFonts w:cstheme="minorHAnsi"/>
          <w:sz w:val="36"/>
          <w:szCs w:val="36"/>
        </w:rPr>
        <w:br w:type="page"/>
      </w:r>
    </w:p>
    <w:p w:rsidR="00073316" w:rsidRPr="001071E9" w:rsidRDefault="00073316" w:rsidP="001071E9">
      <w:pPr>
        <w:pStyle w:val="Nadpis2"/>
        <w:rPr>
          <w:sz w:val="36"/>
          <w:szCs w:val="36"/>
        </w:rPr>
      </w:pPr>
      <w:bookmarkStart w:id="28" w:name="_Toc441582132"/>
      <w:r w:rsidRPr="001071E9">
        <w:rPr>
          <w:sz w:val="36"/>
          <w:szCs w:val="36"/>
        </w:rPr>
        <w:lastRenderedPageBreak/>
        <w:t>Časť 1.C - Zhodnotenie súčasného stavu územia</w:t>
      </w:r>
      <w:bookmarkEnd w:id="27"/>
      <w:bookmarkEnd w:id="28"/>
    </w:p>
    <w:p w:rsidR="003526BA" w:rsidRDefault="003526BA">
      <w:pPr>
        <w:rPr>
          <w:rFonts w:ascii="Arial" w:hAnsi="Arial" w:cs="Arial"/>
          <w:color w:val="FF0000"/>
          <w:szCs w:val="24"/>
        </w:rPr>
      </w:pPr>
    </w:p>
    <w:p w:rsidR="00E24543" w:rsidRPr="00E24543" w:rsidRDefault="00E24543" w:rsidP="00E24543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29" w:name="_Toc441582133"/>
      <w:r w:rsidRPr="00E24543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Vízia a posúdenie súčasného stavu</w:t>
      </w:r>
      <w:bookmarkEnd w:id="29"/>
      <w:r w:rsidRPr="00E24543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 xml:space="preserve"> </w:t>
      </w:r>
    </w:p>
    <w:p w:rsidR="00E24543" w:rsidRPr="00E24543" w:rsidRDefault="00E24543" w:rsidP="00E24543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eastAsia="SimSun" w:hAnsi="Calibri" w:cs="Times New Roman"/>
          <w:b/>
          <w:bCs/>
          <w:sz w:val="28"/>
          <w:szCs w:val="28"/>
          <w:lang w:eastAsia="zh-CN"/>
        </w:rPr>
      </w:pPr>
    </w:p>
    <w:p w:rsidR="00E24543" w:rsidRPr="00E24543" w:rsidRDefault="00E24543" w:rsidP="00E245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 xml:space="preserve">Vízia a posúdenie súčasného stavu v obci pomocou analýzy silných a slabých stránok, príležitostí a ohrození boli pripravené na 1. workshope obcí dolného Liptova, organizovanom spracovateľom Programov hospodárskeho a sociálneho rozvoja týchto obcí, Občianskym združením Partnerstvo pre MAS Dolný Liptov. </w:t>
      </w:r>
    </w:p>
    <w:p w:rsidR="00E24543" w:rsidRPr="00E24543" w:rsidRDefault="00E24543" w:rsidP="005947E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SimSun" w:hAnsi="Calibri" w:cs="Times New Roman"/>
          <w:szCs w:val="24"/>
          <w:lang w:eastAsia="zh-CN"/>
        </w:rPr>
      </w:pPr>
    </w:p>
    <w:p w:rsidR="00E24543" w:rsidRPr="00E24543" w:rsidRDefault="00E24543" w:rsidP="00E24543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30" w:name="_Toc441582134"/>
      <w:r w:rsidRPr="00E24543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Vízia obce Liptovské Revúce</w:t>
      </w:r>
      <w:bookmarkEnd w:id="30"/>
    </w:p>
    <w:p w:rsidR="00E24543" w:rsidRPr="00E24543" w:rsidRDefault="00E24543" w:rsidP="00E24543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eastAsia="SimSun" w:hAnsi="Calibri" w:cs="Times New Roman"/>
          <w:b/>
          <w:bCs/>
          <w:szCs w:val="24"/>
          <w:lang w:eastAsia="zh-CN"/>
        </w:rPr>
      </w:pPr>
    </w:p>
    <w:p w:rsidR="00E24543" w:rsidRPr="00E24543" w:rsidRDefault="00E24543" w:rsidP="00E245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>Vízia obce je vyjadrením želania, aká bude naša obec o 10 rokov. Vízia by mala byť všeobecná a stručná, vystihujúca ideálny stav. Na druhej strane by mala byť špecifická, vyjadrujúca reálne možnosti obce.</w:t>
      </w:r>
    </w:p>
    <w:p w:rsidR="00E24543" w:rsidRPr="00E24543" w:rsidRDefault="00E24543" w:rsidP="00E24543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eastAsia="SimSun" w:hAnsi="Calibri" w:cs="Times New Roman"/>
          <w:b/>
          <w:bCs/>
          <w:sz w:val="28"/>
          <w:szCs w:val="28"/>
          <w:lang w:eastAsia="zh-CN"/>
        </w:rPr>
      </w:pPr>
    </w:p>
    <w:p w:rsidR="00E24543" w:rsidRPr="00E24543" w:rsidRDefault="00E24543" w:rsidP="00E24543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="SimSun" w:hAnsi="Calibri" w:cs="Times New Roman"/>
          <w:b/>
          <w:szCs w:val="24"/>
          <w:lang w:eastAsia="zh-CN"/>
        </w:rPr>
      </w:pPr>
      <w:r w:rsidRPr="00E24543">
        <w:rPr>
          <w:rFonts w:ascii="Calibri" w:eastAsia="SimSun" w:hAnsi="Calibri" w:cs="Times New Roman"/>
          <w:b/>
          <w:szCs w:val="24"/>
          <w:lang w:eastAsia="zh-CN"/>
        </w:rPr>
        <w:t>Vízia obce Liptovské Revúce do roku 2025</w:t>
      </w:r>
    </w:p>
    <w:p w:rsidR="00E24543" w:rsidRPr="00E24543" w:rsidRDefault="00E24543" w:rsidP="00E24543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="SimSun" w:hAnsi="Calibri" w:cs="Times New Roman"/>
          <w:b/>
          <w:bCs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 xml:space="preserve">Želáme si, aby v roku 2025 bola obec Liptovské Revúce </w:t>
      </w:r>
      <w:r w:rsidRPr="00E24543">
        <w:rPr>
          <w:rFonts w:ascii="Calibri" w:eastAsia="SimSun" w:hAnsi="Calibri" w:cs="Times New Roman"/>
          <w:bCs/>
          <w:szCs w:val="24"/>
          <w:lang w:eastAsia="zh-CN"/>
        </w:rPr>
        <w:t>-</w:t>
      </w:r>
    </w:p>
    <w:p w:rsidR="00E24543" w:rsidRPr="00E24543" w:rsidRDefault="00E24543" w:rsidP="00E24543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>čistá, pekná, tradičná, súdržná,</w:t>
      </w:r>
    </w:p>
    <w:p w:rsidR="00E24543" w:rsidRPr="00E24543" w:rsidRDefault="00E24543" w:rsidP="00E24543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>so spokojnými občanmi, atraktívna aj pre mladé rodiny,</w:t>
      </w:r>
    </w:p>
    <w:p w:rsidR="00E24543" w:rsidRPr="00E24543" w:rsidRDefault="00E24543" w:rsidP="00E24543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>celoročne turisticky obľúbená.</w:t>
      </w:r>
    </w:p>
    <w:p w:rsidR="00E24543" w:rsidRPr="005947EC" w:rsidRDefault="00E24543" w:rsidP="005947E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SimSun" w:hAnsi="Calibri" w:cs="Times New Roman"/>
          <w:iCs/>
          <w:szCs w:val="24"/>
          <w:lang w:eastAsia="zh-CN"/>
        </w:rPr>
      </w:pPr>
    </w:p>
    <w:p w:rsidR="00E24543" w:rsidRPr="00E24543" w:rsidRDefault="00E24543" w:rsidP="00E24543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31" w:name="_Toc441582135"/>
      <w:r w:rsidRPr="00E24543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Analýza silných a slabých stránok, príležitostí a ohrození pre obec Liptovské Revúce 2015</w:t>
      </w:r>
      <w:bookmarkEnd w:id="31"/>
    </w:p>
    <w:p w:rsidR="00E24543" w:rsidRPr="00E24543" w:rsidRDefault="00E24543" w:rsidP="00E24543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E24543" w:rsidRPr="00E24543" w:rsidRDefault="00E24543" w:rsidP="00E24543">
      <w:p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 xml:space="preserve">Analýza silných, slabých stránok, príležitostí a ohrození (analýza SWOT) pomenúva hlavné charakteristiky vnútorného prostredia (silné a slabé stránky) a vonkajšieho prostredia (príležitosti a ohrozenia) obce. </w:t>
      </w:r>
    </w:p>
    <w:p w:rsidR="00E24543" w:rsidRPr="00E24543" w:rsidRDefault="00E24543" w:rsidP="00E24543">
      <w:p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</w:p>
    <w:p w:rsidR="00E24543" w:rsidRPr="00E24543" w:rsidRDefault="00E24543" w:rsidP="00E24543">
      <w:p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>Silnými stránkami sú pozitíva, ktoré sú v obci, všetko to, na čo sme v obci hrdí, čo by sme ukázali návštevníkom. O silné stránky sa budeme môcť oprieť pri napĺňaní vízie.</w:t>
      </w:r>
    </w:p>
    <w:p w:rsidR="00E24543" w:rsidRPr="00E24543" w:rsidRDefault="00E24543" w:rsidP="00E24543">
      <w:p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</w:p>
    <w:p w:rsidR="00E24543" w:rsidRPr="00E24543" w:rsidRDefault="00E24543" w:rsidP="00E24543">
      <w:p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>Slabými stránkami sú negatíva, ktoré sú v obci, všetko to, čo nám celkom nefunguje, na čo nie sme hrdí. Je však potrebné, aby sme si pomenovali aj tieto stránky, aby sme ich mohli zlepšiť a tak naplniť víziu.</w:t>
      </w:r>
    </w:p>
    <w:p w:rsidR="00E24543" w:rsidRPr="00E24543" w:rsidRDefault="00E24543" w:rsidP="00E24543">
      <w:p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</w:p>
    <w:p w:rsidR="00E24543" w:rsidRPr="00E24543" w:rsidRDefault="00E24543" w:rsidP="00E24543">
      <w:p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 xml:space="preserve">Príležitosťami a ohrozeniami sú všetky rozhodnutia a trendy, ktoré pôsobia vo vonkajšom prostredí, teda mimo obce - v regióne, v kraji, na Slovensku, v EÚ, vo svete. Môžu to byť spoločenské trendy, politické rozhodnutia, legislatíva, smery vývoja techniky a technológií, </w:t>
      </w:r>
      <w:r w:rsidRPr="00E24543">
        <w:rPr>
          <w:rFonts w:ascii="Calibri" w:eastAsia="SimSun" w:hAnsi="Calibri" w:cs="Times New Roman"/>
          <w:szCs w:val="24"/>
          <w:lang w:eastAsia="zh-CN"/>
        </w:rPr>
        <w:lastRenderedPageBreak/>
        <w:t>environmentálne, ekonomické vplyvy apod. Príležitosťami sú tie vonkajšie vplyvy, ktoré budeme môcť využiť v prospech rozvoja obce, pre naplnenie vízie. Ohrozeniami sú zasa tie vonkajšie vplyvy, ktoré na rozvoj obce a napĺňanie vízie budú pôsobiť negatívne.</w:t>
      </w:r>
    </w:p>
    <w:p w:rsidR="00E24543" w:rsidRPr="00E24543" w:rsidRDefault="00E24543" w:rsidP="00E24543">
      <w:p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</w:p>
    <w:p w:rsidR="00E24543" w:rsidRPr="00E24543" w:rsidRDefault="00E24543" w:rsidP="00E24543">
      <w:pPr>
        <w:widowControl w:val="0"/>
        <w:autoSpaceDE w:val="0"/>
        <w:autoSpaceDN w:val="0"/>
        <w:adjustRightInd w:val="0"/>
        <w:spacing w:after="0"/>
        <w:rPr>
          <w:rFonts w:ascii="Calibri" w:eastAsia="SimSun" w:hAnsi="Calibri" w:cs="Times New Roman"/>
          <w:b/>
          <w:bCs/>
          <w:i/>
          <w:iCs/>
          <w:szCs w:val="24"/>
          <w:lang w:eastAsia="zh-CN"/>
        </w:rPr>
      </w:pPr>
      <w:r w:rsidRPr="00E24543">
        <w:rPr>
          <w:rFonts w:ascii="Calibri" w:eastAsia="SimSun" w:hAnsi="Calibri" w:cs="Times New Roman"/>
          <w:b/>
          <w:bCs/>
          <w:szCs w:val="24"/>
          <w:lang w:eastAsia="zh-CN"/>
        </w:rPr>
        <w:t xml:space="preserve">Tab. </w:t>
      </w:r>
      <w:r>
        <w:rPr>
          <w:rFonts w:ascii="Calibri" w:eastAsia="SimSun" w:hAnsi="Calibri" w:cs="Times New Roman"/>
          <w:b/>
          <w:bCs/>
          <w:szCs w:val="24"/>
          <w:lang w:eastAsia="zh-CN"/>
        </w:rPr>
        <w:t xml:space="preserve">20  </w:t>
      </w:r>
      <w:r w:rsidRPr="00E24543">
        <w:rPr>
          <w:rFonts w:ascii="Calibri" w:eastAsia="SimSun" w:hAnsi="Calibri" w:cs="Times New Roman"/>
          <w:b/>
          <w:bCs/>
          <w:szCs w:val="24"/>
          <w:lang w:eastAsia="zh-CN"/>
        </w:rPr>
        <w:t>Analýza silných a slabých stránok, príležitostí a ohrozen</w:t>
      </w:r>
      <w:r w:rsidR="005947EC">
        <w:rPr>
          <w:rFonts w:ascii="Calibri" w:eastAsia="SimSun" w:hAnsi="Calibri" w:cs="Times New Roman"/>
          <w:b/>
          <w:bCs/>
          <w:szCs w:val="24"/>
          <w:lang w:eastAsia="zh-CN"/>
        </w:rPr>
        <w:t>í obce Liptovské Revúce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E24543" w:rsidRPr="00E24543" w:rsidTr="00E24543">
        <w:trPr>
          <w:jc w:val="center"/>
        </w:trPr>
        <w:tc>
          <w:tcPr>
            <w:tcW w:w="4428" w:type="dxa"/>
          </w:tcPr>
          <w:p w:rsidR="00E24543" w:rsidRPr="00865B06" w:rsidRDefault="00E24543" w:rsidP="00E24543">
            <w:pPr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865B06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Silné stránky</w:t>
            </w:r>
          </w:p>
        </w:tc>
        <w:tc>
          <w:tcPr>
            <w:tcW w:w="4428" w:type="dxa"/>
          </w:tcPr>
          <w:p w:rsidR="00E24543" w:rsidRPr="00865B06" w:rsidRDefault="00E24543" w:rsidP="00E24543">
            <w:pPr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865B06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Slabé stránky</w:t>
            </w:r>
          </w:p>
        </w:tc>
      </w:tr>
      <w:tr w:rsidR="00E24543" w:rsidRPr="00E24543" w:rsidTr="00E24543">
        <w:trPr>
          <w:jc w:val="center"/>
        </w:trPr>
        <w:tc>
          <w:tcPr>
            <w:tcW w:w="4428" w:type="dxa"/>
          </w:tcPr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Potenciál pre rozvoj cestovného ruchu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Lyžiarsky vlek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2 národné parky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Revúcke halušky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Udržiavanie kultúrneho dedičstva (kroje, bursa, stavanie májov, „vkupovačka“)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Vtáčia záhradka Doc. Sanigu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Tichá obec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Ovčia farma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Poľnohospodárske družstvo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Dobrá bryndza</w:t>
            </w:r>
          </w:p>
          <w:p w:rsidR="00E24543" w:rsidRPr="00865B06" w:rsidRDefault="00E24543" w:rsidP="00E24543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Kompletná školská infraštruktúra</w:t>
            </w:r>
          </w:p>
        </w:tc>
        <w:tc>
          <w:tcPr>
            <w:tcW w:w="4428" w:type="dxa"/>
          </w:tcPr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Havarijný stav komunikácií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Nevysporiadané pozemky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 xml:space="preserve">Málo pracovných príležitostí 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Roztiahnutosť obce (má 3 časti)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Vysoký vekový priemer obyvateľov v obci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Nedostatočný stav bytového fondu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Chýbajúce zdravotné, sociálne zariadenie (domov dôchodcov)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Chýbajúca kanalizácia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Nedostatočný komunitný život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val="fr-FR"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Slabé enviromentálne povedomie ľudí</w:t>
            </w:r>
          </w:p>
        </w:tc>
      </w:tr>
      <w:tr w:rsidR="00E24543" w:rsidRPr="00E24543" w:rsidTr="00E24543">
        <w:trPr>
          <w:jc w:val="center"/>
        </w:trPr>
        <w:tc>
          <w:tcPr>
            <w:tcW w:w="4428" w:type="dxa"/>
          </w:tcPr>
          <w:p w:rsidR="00E24543" w:rsidRPr="00865B06" w:rsidRDefault="00E24543" w:rsidP="00E24543">
            <w:pPr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865B06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Príležitosti</w:t>
            </w:r>
          </w:p>
        </w:tc>
        <w:tc>
          <w:tcPr>
            <w:tcW w:w="4428" w:type="dxa"/>
          </w:tcPr>
          <w:p w:rsidR="00E24543" w:rsidRPr="00865B06" w:rsidRDefault="00E24543" w:rsidP="00E24543">
            <w:pPr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865B06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Ohrozenia</w:t>
            </w:r>
          </w:p>
        </w:tc>
      </w:tr>
      <w:tr w:rsidR="00E24543" w:rsidRPr="00E24543" w:rsidTr="00E24543">
        <w:trPr>
          <w:jc w:val="center"/>
        </w:trPr>
        <w:tc>
          <w:tcPr>
            <w:tcW w:w="4428" w:type="dxa"/>
          </w:tcPr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Fondy EÚ + iné fondy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Zahraniční investori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Spolupráca s inými obcami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Liptov ako značka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Dobudovanie diaľnice</w:t>
            </w:r>
          </w:p>
          <w:p w:rsidR="00E24543" w:rsidRPr="00865B06" w:rsidRDefault="00E24543" w:rsidP="00A9359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 xml:space="preserve">Vysokorýchlostná </w:t>
            </w:r>
            <w:r w:rsidR="00A93597">
              <w:rPr>
                <w:rFonts w:ascii="Calibri" w:eastAsia="SimSun" w:hAnsi="Calibri" w:cs="Times New Roman"/>
                <w:sz w:val="22"/>
                <w:lang w:eastAsia="zh-CN"/>
              </w:rPr>
              <w:t>cestná komunikácia</w:t>
            </w:r>
          </w:p>
        </w:tc>
        <w:tc>
          <w:tcPr>
            <w:tcW w:w="4428" w:type="dxa"/>
          </w:tcPr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val="fr-FR" w:eastAsia="zh-CN"/>
              </w:rPr>
              <w:t>Veľká vzdialenosť do Ružomberka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Legislatíva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Zdĺhavé vybavovanie na úradoch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Pokles eura/posilnenie meny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Zmena klímy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Vysoká spotreba umelých obalov je záťaž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 xml:space="preserve">Znečisťovanie prostredia 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Cestná doprava nie je plynulá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Migrácia z regiónu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Nízka pôrodnosť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Nezamestnanosť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Prírodné katastrofy</w:t>
            </w:r>
          </w:p>
          <w:p w:rsidR="00E24543" w:rsidRPr="00865B06" w:rsidRDefault="00E24543" w:rsidP="00E2454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SimSun" w:hAnsi="Calibri" w:cs="Times New Roman"/>
                <w:lang w:eastAsia="zh-CN"/>
              </w:rPr>
            </w:pPr>
            <w:r w:rsidRPr="00865B06">
              <w:rPr>
                <w:rFonts w:ascii="Calibri" w:eastAsia="SimSun" w:hAnsi="Calibri" w:cs="Times New Roman"/>
                <w:sz w:val="22"/>
                <w:lang w:eastAsia="zh-CN"/>
              </w:rPr>
              <w:t>Vojenský konflikt</w:t>
            </w:r>
          </w:p>
        </w:tc>
      </w:tr>
    </w:tbl>
    <w:p w:rsidR="00E24543" w:rsidRPr="00E24543" w:rsidRDefault="00E24543" w:rsidP="00E24543">
      <w:pPr>
        <w:spacing w:after="0" w:line="240" w:lineRule="auto"/>
        <w:jc w:val="center"/>
        <w:rPr>
          <w:rFonts w:ascii="Times New Roman" w:eastAsia="SimSun" w:hAnsi="Times New Roman" w:cs="Times New Roman"/>
          <w:szCs w:val="24"/>
          <w:lang w:eastAsia="zh-CN"/>
        </w:rPr>
      </w:pPr>
    </w:p>
    <w:p w:rsidR="00E24543" w:rsidRPr="00E24543" w:rsidRDefault="00E24543" w:rsidP="00806702">
      <w:pPr>
        <w:pStyle w:val="Nadpis3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32" w:name="_Toc441582136"/>
      <w:r w:rsidRPr="00E24543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Zhodnotenie hlavných disparít a faktorov rozvoja</w:t>
      </w:r>
      <w:bookmarkEnd w:id="32"/>
      <w:r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br/>
      </w:r>
    </w:p>
    <w:p w:rsidR="00E24543" w:rsidRPr="00E24543" w:rsidRDefault="00E24543" w:rsidP="002E0A39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E24543">
        <w:rPr>
          <w:rFonts w:ascii="Calibri" w:eastAsia="SimSun" w:hAnsi="Calibri" w:cs="Calibri"/>
          <w:szCs w:val="24"/>
          <w:lang w:eastAsia="zh-CN"/>
        </w:rPr>
        <w:t>Diparity identifikujú hlavné prekážky v rozvoji obce smerom k naplneniu vízie. Zdrojom pre určenie disparít je porovnanie slabých stránok a ohrození.</w:t>
      </w:r>
    </w:p>
    <w:p w:rsidR="00E24543" w:rsidRPr="00E24543" w:rsidRDefault="00E24543" w:rsidP="002E0A39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</w:p>
    <w:p w:rsidR="00E24543" w:rsidRPr="00E24543" w:rsidRDefault="00E24543" w:rsidP="002E0A39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  <w:r w:rsidRPr="00E24543">
        <w:rPr>
          <w:rFonts w:ascii="Calibri" w:eastAsia="SimSun" w:hAnsi="Calibri" w:cs="Calibri"/>
          <w:szCs w:val="24"/>
          <w:lang w:eastAsia="zh-CN"/>
        </w:rPr>
        <w:t>Faktory rozvoja sú charakteristiky obce alebo vonkajšieho prostredia, ktoré budú podporovať ďalší rozvoj obce smerom k naplneniu vízie. Zdrojom pre určenie faktorov rozvoja je porovnanie silných stránok a príležitostí.</w:t>
      </w:r>
    </w:p>
    <w:p w:rsidR="00E24543" w:rsidRPr="00E24543" w:rsidRDefault="00E24543" w:rsidP="002E0A39">
      <w:pPr>
        <w:spacing w:after="0" w:line="240" w:lineRule="auto"/>
        <w:jc w:val="both"/>
        <w:rPr>
          <w:rFonts w:ascii="Calibri" w:eastAsia="SimSun" w:hAnsi="Calibri" w:cs="Calibri"/>
          <w:szCs w:val="24"/>
          <w:lang w:eastAsia="zh-CN"/>
        </w:rPr>
      </w:pPr>
    </w:p>
    <w:p w:rsidR="00E24543" w:rsidRPr="00E24543" w:rsidRDefault="00E24543" w:rsidP="002E0A39">
      <w:pPr>
        <w:spacing w:after="0" w:line="240" w:lineRule="auto"/>
        <w:jc w:val="both"/>
        <w:rPr>
          <w:rFonts w:ascii="Calibri" w:eastAsia="SimSun" w:hAnsi="Calibri" w:cs="Calibri"/>
          <w:b/>
          <w:szCs w:val="24"/>
          <w:lang w:eastAsia="zh-CN"/>
        </w:rPr>
      </w:pPr>
      <w:r w:rsidRPr="00E24543">
        <w:rPr>
          <w:rFonts w:ascii="Calibri" w:eastAsia="SimSun" w:hAnsi="Calibri" w:cs="Calibri"/>
          <w:b/>
          <w:szCs w:val="24"/>
          <w:lang w:eastAsia="zh-CN"/>
        </w:rPr>
        <w:t>Disparity</w:t>
      </w:r>
    </w:p>
    <w:p w:rsidR="00E24543" w:rsidRPr="00E24543" w:rsidRDefault="00E24543" w:rsidP="002E0A39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Times New Roman"/>
          <w:szCs w:val="24"/>
          <w:lang w:val="fr-FR" w:eastAsia="zh-CN"/>
        </w:rPr>
      </w:pPr>
      <w:r w:rsidRPr="00E24543">
        <w:rPr>
          <w:rFonts w:ascii="Calibri" w:eastAsia="SimSun" w:hAnsi="Calibri" w:cs="Times New Roman"/>
          <w:szCs w:val="24"/>
          <w:lang w:val="fr-FR" w:eastAsia="zh-CN"/>
        </w:rPr>
        <w:lastRenderedPageBreak/>
        <w:t>Nevysporiadané pozemky brzdia rozvoj výstavby v obci.</w:t>
      </w:r>
    </w:p>
    <w:p w:rsidR="00E24543" w:rsidRPr="00E24543" w:rsidRDefault="00E24543" w:rsidP="002E0A39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Times New Roman"/>
          <w:szCs w:val="24"/>
          <w:lang w:val="fr-FR" w:eastAsia="zh-CN"/>
        </w:rPr>
      </w:pPr>
      <w:r w:rsidRPr="00E24543">
        <w:rPr>
          <w:rFonts w:ascii="Calibri" w:eastAsia="SimSun" w:hAnsi="Calibri" w:cs="Times New Roman"/>
          <w:szCs w:val="24"/>
          <w:lang w:val="fr-FR" w:eastAsia="zh-CN"/>
        </w:rPr>
        <w:t>Vysoký vekový priemer obyvateľov v obci a málo ľudí v mladšom a produktívnom veku nepôsobia dostatočne na rozvoj inovácií, podnikania a rozvoja obce.</w:t>
      </w:r>
    </w:p>
    <w:p w:rsidR="00E24543" w:rsidRPr="00E24543" w:rsidRDefault="00E24543" w:rsidP="002E0A39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Calibri"/>
          <w:b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val="fr-FR" w:eastAsia="zh-CN"/>
        </w:rPr>
        <w:t>Nedostatočný stav bytového fondu obmedzuje prílev nových obyvateľov.</w:t>
      </w:r>
    </w:p>
    <w:p w:rsidR="00E24543" w:rsidRPr="00E24543" w:rsidRDefault="00E24543" w:rsidP="002E0A39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Calibri"/>
          <w:b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val="fr-FR" w:eastAsia="zh-CN"/>
        </w:rPr>
        <w:t>Chýbajúce zdravotné a sociálne zariadenia znižujú kvalitu života starších obyvateľov</w:t>
      </w:r>
      <w:r w:rsidRPr="00E24543">
        <w:rPr>
          <w:rFonts w:ascii="Calibri" w:eastAsia="SimSun" w:hAnsi="Calibri" w:cs="Calibri"/>
          <w:b/>
          <w:szCs w:val="24"/>
          <w:lang w:eastAsia="zh-CN"/>
        </w:rPr>
        <w:t>.</w:t>
      </w:r>
    </w:p>
    <w:p w:rsidR="00E24543" w:rsidRPr="00E24543" w:rsidRDefault="00E24543" w:rsidP="002E0A39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SimSun" w:hAnsi="Calibri" w:cs="Calibri"/>
          <w:b/>
          <w:szCs w:val="24"/>
          <w:lang w:eastAsia="zh-CN"/>
        </w:rPr>
      </w:pPr>
    </w:p>
    <w:p w:rsidR="00E24543" w:rsidRPr="00E24543" w:rsidRDefault="00E24543" w:rsidP="002E0A39">
      <w:pPr>
        <w:spacing w:after="0" w:line="240" w:lineRule="auto"/>
        <w:jc w:val="both"/>
        <w:rPr>
          <w:rFonts w:ascii="Calibri" w:eastAsia="SimSun" w:hAnsi="Calibri" w:cs="Calibri"/>
          <w:b/>
          <w:szCs w:val="24"/>
          <w:lang w:eastAsia="zh-CN"/>
        </w:rPr>
      </w:pPr>
      <w:r w:rsidRPr="00E24543">
        <w:rPr>
          <w:rFonts w:ascii="Calibri" w:eastAsia="SimSun" w:hAnsi="Calibri" w:cs="Calibri"/>
          <w:b/>
          <w:szCs w:val="24"/>
          <w:lang w:eastAsia="zh-CN"/>
        </w:rPr>
        <w:t>Faktory rozvoja</w:t>
      </w:r>
    </w:p>
    <w:p w:rsidR="00E24543" w:rsidRPr="00E24543" w:rsidRDefault="00E24543" w:rsidP="002E0A39">
      <w:pPr>
        <w:numPr>
          <w:ilvl w:val="0"/>
          <w:numId w:val="42"/>
        </w:numPr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>Lyžiarsky vlek, 2 národné parky, Revúcke halušky, udržiavanie kultúrneho dedičstva (kroje, bursa, stavanie májov, „vkupovačka“), Vtáčia záhradka Doc. Sanigu, ovčia farma, dobrá bryndza sú dobrým potenciálom pre rozvoj cestovného ruchu, spolu s možnosťou využívania značky Liptov.</w:t>
      </w:r>
    </w:p>
    <w:p w:rsidR="00E24543" w:rsidRPr="00E24543" w:rsidRDefault="00E24543" w:rsidP="002E0A39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SimSun" w:hAnsi="Calibri" w:cs="Times New Roman"/>
          <w:szCs w:val="24"/>
          <w:lang w:eastAsia="zh-CN"/>
        </w:rPr>
      </w:pPr>
      <w:r w:rsidRPr="00E24543">
        <w:rPr>
          <w:rFonts w:ascii="Calibri" w:eastAsia="SimSun" w:hAnsi="Calibri" w:cs="Times New Roman"/>
          <w:szCs w:val="24"/>
          <w:lang w:eastAsia="zh-CN"/>
        </w:rPr>
        <w:t>Fondy EÚ, iné fondy a spolupráca s inými obcami môžu priniesť do obce externé zdroje a nové nápady pre rozvoj.</w:t>
      </w:r>
    </w:p>
    <w:p w:rsidR="00E24543" w:rsidRPr="00E24543" w:rsidRDefault="00E24543" w:rsidP="00E24543">
      <w:pPr>
        <w:spacing w:after="0" w:line="240" w:lineRule="auto"/>
        <w:rPr>
          <w:rFonts w:ascii="Calibri" w:eastAsia="SimSun" w:hAnsi="Calibri" w:cs="Times New Roman"/>
          <w:szCs w:val="24"/>
          <w:lang w:eastAsia="zh-CN"/>
        </w:rPr>
      </w:pPr>
    </w:p>
    <w:p w:rsidR="00E24543" w:rsidRPr="00E24543" w:rsidRDefault="00E24543" w:rsidP="00E24543">
      <w:pPr>
        <w:spacing w:after="0" w:line="240" w:lineRule="auto"/>
        <w:jc w:val="center"/>
        <w:rPr>
          <w:rFonts w:ascii="Times New Roman" w:eastAsia="SimSun" w:hAnsi="Times New Roman" w:cs="Times New Roman"/>
          <w:szCs w:val="24"/>
          <w:lang w:eastAsia="zh-CN"/>
        </w:rPr>
      </w:pPr>
    </w:p>
    <w:p w:rsidR="003776CC" w:rsidRPr="003776CC" w:rsidRDefault="003776CC" w:rsidP="003776CC">
      <w:pPr>
        <w:spacing w:after="0" w:line="240" w:lineRule="auto"/>
        <w:jc w:val="both"/>
        <w:rPr>
          <w:rFonts w:ascii="Calibri" w:eastAsia="SimSun" w:hAnsi="Calibri" w:cs="Times New Roman"/>
          <w:b/>
          <w:szCs w:val="24"/>
          <w:lang w:eastAsia="zh-CN"/>
        </w:rPr>
      </w:pPr>
      <w:r w:rsidRPr="003776CC">
        <w:rPr>
          <w:rFonts w:ascii="Calibri" w:eastAsia="SimSun" w:hAnsi="Calibri" w:cs="Times New Roman"/>
          <w:b/>
          <w:szCs w:val="24"/>
          <w:lang w:eastAsia="zh-CN"/>
        </w:rPr>
        <w:t>Tab.</w:t>
      </w:r>
      <w:r>
        <w:rPr>
          <w:rFonts w:ascii="Calibri" w:eastAsia="SimSun" w:hAnsi="Calibri" w:cs="Times New Roman"/>
          <w:b/>
          <w:szCs w:val="24"/>
          <w:lang w:eastAsia="zh-CN"/>
        </w:rPr>
        <w:t xml:space="preserve"> 21 </w:t>
      </w:r>
      <w:r w:rsidRPr="003776CC">
        <w:rPr>
          <w:rFonts w:ascii="Calibri" w:eastAsia="SimSun" w:hAnsi="Calibri" w:cs="Times New Roman"/>
          <w:b/>
          <w:szCs w:val="24"/>
          <w:lang w:eastAsia="zh-CN"/>
        </w:rPr>
        <w:t xml:space="preserve"> Kontrolný zoznam pre hodnotenie možných rizík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3"/>
        <w:gridCol w:w="2725"/>
        <w:gridCol w:w="2140"/>
        <w:gridCol w:w="1752"/>
        <w:gridCol w:w="1420"/>
      </w:tblGrid>
      <w:tr w:rsidR="003776CC" w:rsidRPr="003776CC" w:rsidTr="00181237"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before="120"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Druh rizika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before="120"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Zdroj rizika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before="120"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Objekt rizika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before="120"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Nežiaduce dôsledky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before="120"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Pravde-podobnosť</w:t>
            </w:r>
          </w:p>
        </w:tc>
      </w:tr>
      <w:tr w:rsidR="003776CC" w:rsidRPr="003776CC" w:rsidTr="00181237"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eastAsia="zh-CN"/>
              </w:rPr>
              <w:t>Individuálne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eastAsia="zh-CN"/>
              </w:rPr>
              <w:t xml:space="preserve">Nedôsledný prístup Obce alebo Obecného úradu </w:t>
            </w: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k realizácii PHSR a k získavaniu vonkajších zdrojov</w:t>
            </w: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Nezáujem partnerov o spoluprácu na realizácii PHSR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Realizácia PHSR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Stagnácia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Vysoká</w:t>
            </w: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</w:tc>
      </w:tr>
      <w:tr w:rsidR="003776CC" w:rsidRPr="003776CC" w:rsidTr="00181237"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val="en-US" w:eastAsia="zh-CN"/>
              </w:rPr>
              <w:t>Technické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Neúspešnosť v získaní  financií z vonkajších zdrojov na realizáciu opatrení PHSR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Realizácia príslušných opatrení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 xml:space="preserve">Stagnácia </w:t>
            </w: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 xml:space="preserve">Vysoká </w:t>
            </w: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</w:tc>
      </w:tr>
      <w:tr w:rsidR="003776CC" w:rsidRPr="003776CC" w:rsidTr="00181237"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val="en-US" w:eastAsia="zh-CN"/>
              </w:rPr>
              <w:t>Ekologické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Nečakane zhoršujúce sa klimatické podmienky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 xml:space="preserve">Nedostatočný vplyv príslušných opatrení zameraných na adaptáciu na zhoršovanie klímy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Nepriaznivé podmienky na život, poškodenie majetku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Stredná</w:t>
            </w: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</w:tc>
      </w:tr>
      <w:tr w:rsidR="003776CC" w:rsidRPr="003776CC" w:rsidTr="00181237"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val="en-US" w:eastAsia="zh-CN"/>
              </w:rPr>
              <w:t>Sociálne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Odchod obyvateľov v produktívnom veku za prácou do iných regiónov alebo krajín, nedostatok pracovných príležitostí, znižovanie kúpyschopnosti, nárast chudoby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Nedostatočný vplyv opatrení v sociálnej oblasti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Nárast sociálno-patologických javov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Vysoká</w:t>
            </w: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</w:tc>
      </w:tr>
      <w:tr w:rsidR="003776CC" w:rsidRPr="003776CC" w:rsidTr="00181237"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jc w:val="both"/>
              <w:rPr>
                <w:rFonts w:ascii="Calibri" w:eastAsia="SimSun" w:hAnsi="Calibri" w:cs="Times New Roman"/>
                <w:b/>
                <w:bCs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b/>
                <w:bCs/>
                <w:sz w:val="22"/>
                <w:lang w:val="en-US" w:eastAsia="zh-CN"/>
              </w:rPr>
              <w:t>Ekonomické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Makroekonomická klíma, vplyv štátu na ekonomiku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Realizácia rozvojových projektov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Stagnácia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  <w:r w:rsidRPr="002366F3">
              <w:rPr>
                <w:rFonts w:ascii="Calibri" w:eastAsia="SimSun" w:hAnsi="Calibri" w:cs="Times New Roman"/>
                <w:sz w:val="22"/>
                <w:lang w:val="en-US" w:eastAsia="zh-CN"/>
              </w:rPr>
              <w:t>Stredná</w:t>
            </w:r>
          </w:p>
          <w:p w:rsidR="003776CC" w:rsidRPr="002366F3" w:rsidRDefault="003776CC" w:rsidP="003776CC">
            <w:pPr>
              <w:spacing w:after="0" w:line="240" w:lineRule="auto"/>
              <w:rPr>
                <w:rFonts w:ascii="Calibri" w:eastAsia="SimSun" w:hAnsi="Calibri" w:cs="Times New Roman"/>
                <w:lang w:val="en-US" w:eastAsia="zh-CN"/>
              </w:rPr>
            </w:pPr>
          </w:p>
        </w:tc>
      </w:tr>
    </w:tbl>
    <w:p w:rsidR="003776CC" w:rsidRPr="003776CC" w:rsidRDefault="003776CC" w:rsidP="003776C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SimSun" w:hAnsi="Calibri" w:cs="Times New Roman"/>
          <w:i/>
          <w:iCs/>
          <w:sz w:val="20"/>
          <w:szCs w:val="20"/>
          <w:lang w:eastAsia="zh-CN"/>
        </w:rPr>
      </w:pPr>
      <w:r w:rsidRPr="003776CC">
        <w:rPr>
          <w:rFonts w:ascii="Calibri" w:eastAsia="SimSun" w:hAnsi="Calibri" w:cs="Times New Roman"/>
          <w:i/>
          <w:iCs/>
          <w:sz w:val="20"/>
          <w:szCs w:val="20"/>
          <w:lang w:eastAsia="zh-CN"/>
        </w:rPr>
        <w:lastRenderedPageBreak/>
        <w:t>Zdroj: Vlastné spracovanie</w:t>
      </w:r>
    </w:p>
    <w:p w:rsidR="00E24543" w:rsidRDefault="00E24543">
      <w:pPr>
        <w:rPr>
          <w:rFonts w:ascii="Arial" w:hAnsi="Arial" w:cs="Arial"/>
          <w:color w:val="FF0000"/>
          <w:szCs w:val="24"/>
        </w:rPr>
      </w:pPr>
    </w:p>
    <w:p w:rsidR="00E842C3" w:rsidRPr="001071E9" w:rsidRDefault="00E842C3" w:rsidP="00E842C3">
      <w:pPr>
        <w:pStyle w:val="Nadpis1"/>
        <w:rPr>
          <w:szCs w:val="40"/>
          <w:lang w:eastAsia="sk-SK"/>
        </w:rPr>
      </w:pPr>
      <w:bookmarkStart w:id="33" w:name="_Toc441582137"/>
      <w:r w:rsidRPr="001071E9">
        <w:rPr>
          <w:szCs w:val="40"/>
          <w:lang w:eastAsia="sk-SK"/>
        </w:rPr>
        <w:t xml:space="preserve">Časť 2 - </w:t>
      </w:r>
      <w:r w:rsidR="00D51F63" w:rsidRPr="00D51F63">
        <w:rPr>
          <w:szCs w:val="40"/>
          <w:lang w:eastAsia="sk-SK"/>
        </w:rPr>
        <w:t>Strategická časť</w:t>
      </w:r>
      <w:bookmarkEnd w:id="33"/>
    </w:p>
    <w:p w:rsidR="00926749" w:rsidRPr="00926749" w:rsidRDefault="00222516" w:rsidP="00926749">
      <w:pPr>
        <w:rPr>
          <w:szCs w:val="24"/>
          <w:lang w:val="en-US"/>
        </w:rPr>
      </w:pPr>
      <w:r>
        <w:rPr>
          <w:szCs w:val="24"/>
          <w:lang w:val="en-US"/>
        </w:rPr>
        <w:br/>
      </w:r>
      <w:r w:rsidR="00926749" w:rsidRPr="00926749">
        <w:rPr>
          <w:szCs w:val="24"/>
          <w:lang w:val="en-US"/>
        </w:rPr>
        <w:t>Strategický plán odsúhlasila obecná pracovná skupina na 3. workshope.</w:t>
      </w:r>
    </w:p>
    <w:p w:rsidR="00926749" w:rsidRPr="00926749" w:rsidRDefault="00926749" w:rsidP="00926749">
      <w:pPr>
        <w:rPr>
          <w:szCs w:val="24"/>
          <w:lang w:val="en-US"/>
        </w:rPr>
      </w:pPr>
      <w:r w:rsidRPr="00926749">
        <w:rPr>
          <w:szCs w:val="24"/>
          <w:lang w:val="en-US"/>
        </w:rPr>
        <w:t>Východiskami pre strategický plán boli</w:t>
      </w:r>
      <w:r w:rsidRPr="00926749">
        <w:rPr>
          <w:szCs w:val="24"/>
        </w:rPr>
        <w:t>:</w:t>
      </w:r>
    </w:p>
    <w:p w:rsidR="00926749" w:rsidRPr="00926749" w:rsidRDefault="00926749" w:rsidP="00926749">
      <w:pPr>
        <w:numPr>
          <w:ilvl w:val="0"/>
          <w:numId w:val="24"/>
        </w:numPr>
        <w:contextualSpacing/>
        <w:rPr>
          <w:szCs w:val="24"/>
          <w:lang w:val="en-US"/>
        </w:rPr>
      </w:pPr>
      <w:r w:rsidRPr="00926749">
        <w:rPr>
          <w:szCs w:val="24"/>
          <w:lang w:val="en-US"/>
        </w:rPr>
        <w:t>problémová analýza,</w:t>
      </w:r>
    </w:p>
    <w:p w:rsidR="00926749" w:rsidRPr="00926749" w:rsidRDefault="00926749" w:rsidP="00926749">
      <w:pPr>
        <w:numPr>
          <w:ilvl w:val="0"/>
          <w:numId w:val="24"/>
        </w:numPr>
        <w:contextualSpacing/>
        <w:rPr>
          <w:szCs w:val="24"/>
          <w:lang w:val="en-US"/>
        </w:rPr>
      </w:pPr>
      <w:r w:rsidRPr="00926749">
        <w:rPr>
          <w:szCs w:val="24"/>
          <w:lang w:val="en-US"/>
        </w:rPr>
        <w:t>analýza silných a slabých stránok, príležitostí a ohrození (SWOT),</w:t>
      </w:r>
    </w:p>
    <w:p w:rsidR="00926749" w:rsidRPr="00926749" w:rsidRDefault="00926749" w:rsidP="00926749">
      <w:pPr>
        <w:numPr>
          <w:ilvl w:val="0"/>
          <w:numId w:val="24"/>
        </w:numPr>
        <w:contextualSpacing/>
        <w:rPr>
          <w:szCs w:val="24"/>
          <w:lang w:val="en-US"/>
        </w:rPr>
      </w:pPr>
      <w:r w:rsidRPr="00926749">
        <w:rPr>
          <w:szCs w:val="24"/>
          <w:lang w:val="en-US"/>
        </w:rPr>
        <w:t>analýza súčasného stavu v obci.</w:t>
      </w:r>
    </w:p>
    <w:p w:rsidR="00865B06" w:rsidRDefault="00865B06" w:rsidP="00865B06">
      <w:pPr>
        <w:spacing w:after="0"/>
        <w:rPr>
          <w:b/>
          <w:bCs/>
          <w:szCs w:val="24"/>
        </w:rPr>
      </w:pPr>
    </w:p>
    <w:p w:rsidR="00222516" w:rsidRPr="00926749" w:rsidRDefault="00222516" w:rsidP="00865B06">
      <w:pPr>
        <w:spacing w:after="0"/>
        <w:rPr>
          <w:szCs w:val="24"/>
          <w:lang w:val="en-US"/>
        </w:rPr>
      </w:pPr>
      <w:r w:rsidRPr="00222516">
        <w:rPr>
          <w:b/>
          <w:bCs/>
          <w:szCs w:val="24"/>
        </w:rPr>
        <w:t>Tab. 2</w:t>
      </w:r>
      <w:r>
        <w:rPr>
          <w:b/>
          <w:bCs/>
          <w:szCs w:val="24"/>
        </w:rPr>
        <w:t>2</w:t>
      </w:r>
      <w:r w:rsidRPr="00222516">
        <w:rPr>
          <w:b/>
          <w:bCs/>
          <w:szCs w:val="24"/>
        </w:rPr>
        <w:t xml:space="preserve">  </w:t>
      </w:r>
      <w:r>
        <w:rPr>
          <w:b/>
          <w:bCs/>
          <w:szCs w:val="24"/>
        </w:rPr>
        <w:t>Strategický plán</w:t>
      </w:r>
    </w:p>
    <w:tbl>
      <w:tblPr>
        <w:tblStyle w:val="Mriekatabuky4"/>
        <w:tblW w:w="9747" w:type="dxa"/>
        <w:tblLayout w:type="fixed"/>
        <w:tblLook w:val="04A0"/>
      </w:tblPr>
      <w:tblGrid>
        <w:gridCol w:w="1384"/>
        <w:gridCol w:w="3119"/>
        <w:gridCol w:w="992"/>
        <w:gridCol w:w="4252"/>
      </w:tblGrid>
      <w:tr w:rsidR="00926749" w:rsidRPr="00926749" w:rsidTr="00926749">
        <w:tc>
          <w:tcPr>
            <w:tcW w:w="1384" w:type="dxa"/>
          </w:tcPr>
          <w:p w:rsidR="00926749" w:rsidRPr="0052132A" w:rsidRDefault="00926749" w:rsidP="00926749">
            <w:pPr>
              <w:rPr>
                <w:b/>
                <w:szCs w:val="24"/>
                <w:lang w:val="en-US"/>
              </w:rPr>
            </w:pPr>
            <w:r w:rsidRPr="0052132A">
              <w:rPr>
                <w:b/>
                <w:szCs w:val="24"/>
                <w:lang w:val="en-US"/>
              </w:rPr>
              <w:t>Hlavný cieľ:</w:t>
            </w:r>
          </w:p>
        </w:tc>
        <w:tc>
          <w:tcPr>
            <w:tcW w:w="3119" w:type="dxa"/>
          </w:tcPr>
          <w:p w:rsidR="00926749" w:rsidRPr="0052132A" w:rsidRDefault="00926749" w:rsidP="00926749">
            <w:pPr>
              <w:rPr>
                <w:b/>
                <w:szCs w:val="24"/>
                <w:lang w:val="en-US"/>
              </w:rPr>
            </w:pPr>
            <w:r w:rsidRPr="0052132A">
              <w:rPr>
                <w:b/>
                <w:szCs w:val="24"/>
                <w:lang w:val="en-US"/>
              </w:rPr>
              <w:t>Ciele</w:t>
            </w:r>
          </w:p>
        </w:tc>
        <w:tc>
          <w:tcPr>
            <w:tcW w:w="992" w:type="dxa"/>
          </w:tcPr>
          <w:p w:rsidR="00926749" w:rsidRPr="0052132A" w:rsidRDefault="00926749" w:rsidP="00926749">
            <w:pPr>
              <w:rPr>
                <w:b/>
                <w:szCs w:val="24"/>
                <w:lang w:val="en-US"/>
              </w:rPr>
            </w:pPr>
            <w:r w:rsidRPr="0052132A">
              <w:rPr>
                <w:b/>
                <w:szCs w:val="24"/>
                <w:lang w:val="en-US"/>
              </w:rPr>
              <w:t>Poradie cieľov</w:t>
            </w:r>
          </w:p>
        </w:tc>
        <w:tc>
          <w:tcPr>
            <w:tcW w:w="4252" w:type="dxa"/>
          </w:tcPr>
          <w:p w:rsidR="00926749" w:rsidRPr="0052132A" w:rsidRDefault="00926749" w:rsidP="00926749">
            <w:pPr>
              <w:rPr>
                <w:b/>
                <w:i/>
                <w:szCs w:val="24"/>
                <w:lang w:val="en-US"/>
              </w:rPr>
            </w:pPr>
            <w:r w:rsidRPr="0052132A">
              <w:rPr>
                <w:b/>
                <w:i/>
                <w:szCs w:val="24"/>
                <w:lang w:val="en-US"/>
              </w:rPr>
              <w:t>Merateľné ukazovatele</w:t>
            </w:r>
          </w:p>
        </w:tc>
      </w:tr>
      <w:tr w:rsidR="00926749" w:rsidRPr="00926749" w:rsidTr="00926749">
        <w:tc>
          <w:tcPr>
            <w:tcW w:w="1384" w:type="dxa"/>
            <w:vMerge w:val="restart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  <w:p w:rsidR="00926749" w:rsidRPr="0052132A" w:rsidRDefault="00926749" w:rsidP="00926749">
            <w:pPr>
              <w:rPr>
                <w:b/>
                <w:szCs w:val="24"/>
                <w:lang w:val="en-US"/>
              </w:rPr>
            </w:pPr>
            <w:r w:rsidRPr="0052132A">
              <w:rPr>
                <w:b/>
                <w:szCs w:val="24"/>
                <w:lang w:val="en-US"/>
              </w:rPr>
              <w:t>Rozvoj obce</w:t>
            </w:r>
          </w:p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Merateľný ukazovateľ: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 xml:space="preserve">počet obyvateľov </w:t>
            </w:r>
          </w:p>
        </w:tc>
        <w:tc>
          <w:tcPr>
            <w:tcW w:w="3119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Rozvoj bývania</w:t>
            </w:r>
          </w:p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1.</w:t>
            </w:r>
          </w:p>
        </w:tc>
        <w:tc>
          <w:tcPr>
            <w:tcW w:w="4252" w:type="dxa"/>
          </w:tcPr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Počet postavených bytov/rodinných domov</w:t>
            </w:r>
          </w:p>
        </w:tc>
      </w:tr>
      <w:tr w:rsidR="00926749" w:rsidRPr="00926749" w:rsidTr="00926749">
        <w:tc>
          <w:tcPr>
            <w:tcW w:w="1384" w:type="dxa"/>
            <w:vMerge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Dobudovanie občianskej, technickej a dopravnej infraštruktúry</w:t>
            </w:r>
          </w:p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2.</w:t>
            </w:r>
          </w:p>
        </w:tc>
        <w:tc>
          <w:tcPr>
            <w:tcW w:w="4252" w:type="dxa"/>
          </w:tcPr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Počet projektov na dobudovanie občianskej infraštruktúry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Dobudovaná občianska infraštruktúra – odhad v %.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Počet projektov na dobudovanie technickej infraštruktúry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Dobudovaná technická infraštruktúra – odhad v %.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Počet projektov na dobudovanie dopravnej infraštruktúry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Dobudovaná dopravná infraštruktúra – odhad v %.</w:t>
            </w:r>
          </w:p>
        </w:tc>
      </w:tr>
      <w:tr w:rsidR="00926749" w:rsidRPr="00926749" w:rsidTr="00926749">
        <w:tc>
          <w:tcPr>
            <w:tcW w:w="1384" w:type="dxa"/>
            <w:vMerge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Rozvoj komunitného života</w:t>
            </w:r>
          </w:p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3.</w:t>
            </w:r>
          </w:p>
        </w:tc>
        <w:tc>
          <w:tcPr>
            <w:tcW w:w="4252" w:type="dxa"/>
          </w:tcPr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Počet aktívnych občianskych združení, neziskových organizácií a záujmových skupín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Počet aktivít zorganizovaných občanmi/rok</w:t>
            </w:r>
          </w:p>
        </w:tc>
      </w:tr>
      <w:tr w:rsidR="00926749" w:rsidRPr="00926749" w:rsidTr="00926749">
        <w:tc>
          <w:tcPr>
            <w:tcW w:w="1384" w:type="dxa"/>
            <w:vMerge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Zníženie nezamestnanosti</w:t>
            </w:r>
          </w:p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4.</w:t>
            </w:r>
          </w:p>
        </w:tc>
        <w:tc>
          <w:tcPr>
            <w:tcW w:w="4252" w:type="dxa"/>
          </w:tcPr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Počet nezamestnaných k 31.12.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Miera nezamestnanosti k 31.12.</w:t>
            </w:r>
          </w:p>
        </w:tc>
      </w:tr>
      <w:tr w:rsidR="00926749" w:rsidRPr="00926749" w:rsidTr="00926749">
        <w:tc>
          <w:tcPr>
            <w:tcW w:w="1384" w:type="dxa"/>
            <w:vMerge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Zníženie znečistenia životného prostredia</w:t>
            </w:r>
          </w:p>
          <w:p w:rsidR="00926749" w:rsidRPr="00926749" w:rsidRDefault="00926749" w:rsidP="00926749">
            <w:pPr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26749" w:rsidRPr="00926749" w:rsidRDefault="00926749" w:rsidP="00926749">
            <w:pPr>
              <w:rPr>
                <w:szCs w:val="24"/>
                <w:lang w:val="en-US"/>
              </w:rPr>
            </w:pPr>
            <w:r w:rsidRPr="00926749">
              <w:rPr>
                <w:szCs w:val="24"/>
                <w:lang w:val="en-US"/>
              </w:rPr>
              <w:t>5.</w:t>
            </w:r>
          </w:p>
        </w:tc>
        <w:tc>
          <w:tcPr>
            <w:tcW w:w="4252" w:type="dxa"/>
          </w:tcPr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Meranie znečistenia rôznych zložiek životného prostredia (štátne organizácie zriadené Ministerstvom životného prostredia SR)</w:t>
            </w:r>
          </w:p>
          <w:p w:rsidR="00926749" w:rsidRPr="00926749" w:rsidRDefault="00926749" w:rsidP="00926749">
            <w:pPr>
              <w:rPr>
                <w:i/>
                <w:szCs w:val="24"/>
                <w:lang w:val="en-US"/>
              </w:rPr>
            </w:pPr>
            <w:r w:rsidRPr="00926749">
              <w:rPr>
                <w:i/>
                <w:szCs w:val="24"/>
                <w:lang w:val="en-US"/>
              </w:rPr>
              <w:t>Hodnotenie znečistenia životného prostredia miestnymi odborníkmi, zainteresovanými subjektami a občanmi na škále 1-5</w:t>
            </w:r>
          </w:p>
        </w:tc>
      </w:tr>
    </w:tbl>
    <w:p w:rsidR="002366F3" w:rsidRDefault="002366F3" w:rsidP="002366F3">
      <w:pPr>
        <w:pStyle w:val="Nadpis1"/>
      </w:pPr>
      <w:bookmarkStart w:id="34" w:name="_Toc438201248"/>
      <w:bookmarkStart w:id="35" w:name="_Toc439158773"/>
      <w:bookmarkStart w:id="36" w:name="_Toc441582138"/>
      <w:r>
        <w:lastRenderedPageBreak/>
        <w:t>Časť 3 – Programová časť</w:t>
      </w:r>
      <w:bookmarkEnd w:id="34"/>
      <w:bookmarkEnd w:id="35"/>
      <w:bookmarkEnd w:id="36"/>
    </w:p>
    <w:p w:rsidR="002366F3" w:rsidRDefault="002366F3" w:rsidP="002366F3">
      <w:pPr>
        <w:spacing w:after="0"/>
      </w:pPr>
    </w:p>
    <w:p w:rsidR="002366F3" w:rsidRDefault="002366F3" w:rsidP="002366F3">
      <w:r w:rsidRPr="00496D94">
        <w:t xml:space="preserve">Programová časť obsahuje zoznam priorít, opatrení a aktivít na zabezpečenie realizácie programu rozvoja </w:t>
      </w:r>
      <w:r>
        <w:t>obce</w:t>
      </w:r>
      <w:r w:rsidRPr="00496D94">
        <w:t>. Obsahuje podrobnejšie rozpracovanie priorít na úroveň opatrení a aktivít. Všetky súčasti tohto programu sú výsledkom návrhov a diskusií pra</w:t>
      </w:r>
      <w:r>
        <w:t>covnej skupiny pre tvorbu PHSR</w:t>
      </w:r>
      <w:r w:rsidRPr="00496D94">
        <w:t>.</w:t>
      </w:r>
    </w:p>
    <w:p w:rsidR="0052132A" w:rsidRPr="0052132A" w:rsidRDefault="0052132A" w:rsidP="00020098">
      <w:pPr>
        <w:spacing w:after="0"/>
        <w:rPr>
          <w:rFonts w:cstheme="minorHAnsi"/>
          <w:b/>
          <w:sz w:val="26"/>
          <w:szCs w:val="26"/>
        </w:rPr>
      </w:pPr>
      <w:r w:rsidRPr="0052132A">
        <w:rPr>
          <w:rFonts w:cstheme="minorHAnsi"/>
          <w:b/>
          <w:sz w:val="26"/>
          <w:szCs w:val="26"/>
        </w:rPr>
        <w:t>Cieľ 1 Rozvoj bývania</w:t>
      </w:r>
    </w:p>
    <w:tbl>
      <w:tblPr>
        <w:tblStyle w:val="Mriekatabuky"/>
        <w:tblW w:w="0" w:type="auto"/>
        <w:tblLayout w:type="fixed"/>
        <w:tblLook w:val="04A0"/>
      </w:tblPr>
      <w:tblGrid>
        <w:gridCol w:w="3483"/>
        <w:gridCol w:w="1161"/>
        <w:gridCol w:w="1560"/>
        <w:gridCol w:w="1164"/>
        <w:gridCol w:w="1128"/>
        <w:gridCol w:w="1080"/>
      </w:tblGrid>
      <w:tr w:rsidR="0052132A" w:rsidRPr="0052132A" w:rsidTr="00F24F80">
        <w:tc>
          <w:tcPr>
            <w:tcW w:w="3483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1.1: Vytvoriť podmienky na výstavbu domov a bytov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61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6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2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8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52132A" w:rsidRPr="0052132A" w:rsidTr="00F24F80">
        <w:tc>
          <w:tcPr>
            <w:tcW w:w="3483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1.1.1: Príprava stavebných pozemkov a</w:t>
            </w:r>
            <w:r w:rsidR="00102187">
              <w:rPr>
                <w:rFonts w:asciiTheme="minorHAnsi" w:hAnsiTheme="minorHAnsi" w:cstheme="minorHAnsi"/>
                <w:szCs w:val="24"/>
              </w:rPr>
              <w:t> </w:t>
            </w:r>
            <w:r w:rsidRPr="0052132A">
              <w:rPr>
                <w:rFonts w:asciiTheme="minorHAnsi" w:hAnsiTheme="minorHAnsi" w:cstheme="minorHAnsi"/>
                <w:szCs w:val="24"/>
              </w:rPr>
              <w:t>infraštruktúry</w:t>
            </w:r>
          </w:p>
        </w:tc>
        <w:tc>
          <w:tcPr>
            <w:tcW w:w="1161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2018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6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Pozem</w:t>
            </w:r>
            <w:r w:rsidR="00F24F80">
              <w:rPr>
                <w:rFonts w:asciiTheme="minorHAnsi" w:hAnsiTheme="minorHAnsi" w:cstheme="minorHAnsi"/>
                <w:szCs w:val="24"/>
              </w:rPr>
              <w:t>-</w:t>
            </w:r>
            <w:r w:rsidRPr="0052132A">
              <w:rPr>
                <w:rFonts w:asciiTheme="minorHAnsi" w:hAnsiTheme="minorHAnsi" w:cstheme="minorHAnsi"/>
                <w:szCs w:val="24"/>
              </w:rPr>
              <w:t>kový úrad</w:t>
            </w:r>
          </w:p>
        </w:tc>
        <w:tc>
          <w:tcPr>
            <w:tcW w:w="112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20 000</w:t>
            </w:r>
          </w:p>
        </w:tc>
        <w:tc>
          <w:tcPr>
            <w:tcW w:w="1080" w:type="dxa"/>
          </w:tcPr>
          <w:p w:rsidR="0052132A" w:rsidRPr="0052132A" w:rsidRDefault="00020098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Vlastné,</w:t>
            </w:r>
            <w:r w:rsidR="0052132A" w:rsidRPr="0052132A">
              <w:rPr>
                <w:rFonts w:asciiTheme="minorHAnsi" w:hAnsiTheme="minorHAnsi" w:cstheme="minorHAnsi"/>
                <w:szCs w:val="24"/>
              </w:rPr>
              <w:t xml:space="preserve"> dotácie</w:t>
            </w:r>
          </w:p>
        </w:tc>
      </w:tr>
      <w:tr w:rsidR="0052132A" w:rsidRPr="0052132A" w:rsidTr="00F24F80">
        <w:tc>
          <w:tcPr>
            <w:tcW w:w="3483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Pripravené stavebné pozemky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Pripravená infraštruktúra</w:t>
            </w:r>
          </w:p>
        </w:tc>
        <w:tc>
          <w:tcPr>
            <w:tcW w:w="1161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6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2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8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F24F80">
        <w:tc>
          <w:tcPr>
            <w:tcW w:w="3483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1.1.2: Vysporiadanie pozemkov</w:t>
            </w:r>
          </w:p>
        </w:tc>
        <w:tc>
          <w:tcPr>
            <w:tcW w:w="1161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2020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6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Pozem</w:t>
            </w:r>
            <w:r w:rsidR="00F24F80">
              <w:rPr>
                <w:rFonts w:asciiTheme="minorHAnsi" w:hAnsiTheme="minorHAnsi" w:cstheme="minorHAnsi"/>
                <w:szCs w:val="24"/>
              </w:rPr>
              <w:t>-</w:t>
            </w:r>
            <w:r w:rsidRPr="0052132A">
              <w:rPr>
                <w:rFonts w:asciiTheme="minorHAnsi" w:hAnsiTheme="minorHAnsi" w:cstheme="minorHAnsi"/>
                <w:szCs w:val="24"/>
              </w:rPr>
              <w:t>kový úrad</w:t>
            </w:r>
          </w:p>
        </w:tc>
        <w:tc>
          <w:tcPr>
            <w:tcW w:w="112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25 000</w:t>
            </w:r>
          </w:p>
        </w:tc>
        <w:tc>
          <w:tcPr>
            <w:tcW w:w="1080" w:type="dxa"/>
          </w:tcPr>
          <w:p w:rsidR="0052132A" w:rsidRPr="0052132A" w:rsidRDefault="0052132A" w:rsidP="0002009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Vlastné</w:t>
            </w:r>
            <w:r w:rsidR="00020098">
              <w:rPr>
                <w:rFonts w:asciiTheme="minorHAnsi" w:hAnsiTheme="minorHAnsi" w:cstheme="minorHAnsi"/>
                <w:szCs w:val="24"/>
              </w:rPr>
              <w:t>,</w:t>
            </w:r>
            <w:r w:rsidRPr="0052132A">
              <w:rPr>
                <w:rFonts w:asciiTheme="minorHAnsi" w:hAnsiTheme="minorHAnsi" w:cstheme="minorHAnsi"/>
                <w:szCs w:val="24"/>
              </w:rPr>
              <w:t xml:space="preserve"> dotácie</w:t>
            </w:r>
          </w:p>
        </w:tc>
      </w:tr>
      <w:tr w:rsidR="0052132A" w:rsidRPr="0052132A" w:rsidTr="00F24F80">
        <w:tc>
          <w:tcPr>
            <w:tcW w:w="3483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Vysporiadané pozemky</w:t>
            </w:r>
          </w:p>
        </w:tc>
        <w:tc>
          <w:tcPr>
            <w:tcW w:w="1161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6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2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8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52132A" w:rsidRDefault="0052132A" w:rsidP="00FA3C94">
      <w:pPr>
        <w:spacing w:after="0"/>
        <w:rPr>
          <w:rFonts w:cstheme="minorHAnsi"/>
          <w:b/>
          <w:sz w:val="26"/>
          <w:szCs w:val="26"/>
        </w:rPr>
      </w:pPr>
    </w:p>
    <w:tbl>
      <w:tblPr>
        <w:tblStyle w:val="Mriekatabuky"/>
        <w:tblW w:w="0" w:type="auto"/>
        <w:tblLayout w:type="fixed"/>
        <w:tblLook w:val="04A0"/>
      </w:tblPr>
      <w:tblGrid>
        <w:gridCol w:w="3483"/>
        <w:gridCol w:w="1161"/>
        <w:gridCol w:w="1560"/>
        <w:gridCol w:w="1164"/>
        <w:gridCol w:w="1128"/>
        <w:gridCol w:w="1080"/>
      </w:tblGrid>
      <w:tr w:rsidR="004D56F6" w:rsidRPr="0052132A" w:rsidTr="001135A7">
        <w:tc>
          <w:tcPr>
            <w:tcW w:w="3483" w:type="dxa"/>
          </w:tcPr>
          <w:p w:rsidR="004D56F6" w:rsidRDefault="004D56F6" w:rsidP="001135A7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Opatrenie 1.2</w:t>
            </w:r>
            <w:r w:rsidRPr="0052132A">
              <w:rPr>
                <w:rFonts w:asciiTheme="minorHAnsi" w:hAnsiTheme="minorHAnsi" w:cstheme="minorHAnsi"/>
                <w:b/>
                <w:szCs w:val="24"/>
              </w:rPr>
              <w:t xml:space="preserve">: Vytvoriť podmienky na </w:t>
            </w:r>
            <w:r>
              <w:rPr>
                <w:rFonts w:asciiTheme="minorHAnsi" w:hAnsiTheme="minorHAnsi" w:cstheme="minorHAnsi"/>
                <w:b/>
                <w:szCs w:val="24"/>
              </w:rPr>
              <w:t xml:space="preserve">bývanie pre </w:t>
            </w:r>
            <w:r w:rsidR="00BD4CA3">
              <w:rPr>
                <w:rFonts w:asciiTheme="minorHAnsi" w:hAnsiTheme="minorHAnsi" w:cstheme="minorHAnsi"/>
                <w:b/>
                <w:szCs w:val="24"/>
              </w:rPr>
              <w:t>mlad</w:t>
            </w:r>
            <w:r w:rsidR="00020098">
              <w:rPr>
                <w:rFonts w:asciiTheme="minorHAnsi" w:hAnsiTheme="minorHAnsi" w:cstheme="minorHAnsi"/>
                <w:b/>
                <w:szCs w:val="24"/>
              </w:rPr>
              <w:t>é rodiny a mladých ľudí</w:t>
            </w:r>
          </w:p>
          <w:p w:rsidR="004D56F6" w:rsidRPr="0052132A" w:rsidRDefault="004D56F6" w:rsidP="001135A7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4D56F6" w:rsidRPr="0052132A" w:rsidRDefault="004D56F6" w:rsidP="001135A7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61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64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28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80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4D56F6" w:rsidRPr="0052132A" w:rsidTr="001135A7">
        <w:tc>
          <w:tcPr>
            <w:tcW w:w="3483" w:type="dxa"/>
          </w:tcPr>
          <w:p w:rsidR="004D56F6" w:rsidRPr="005B1165" w:rsidRDefault="004D56F6" w:rsidP="001135A7">
            <w:pPr>
              <w:rPr>
                <w:rFonts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Aktivita 1.2.1</w:t>
            </w:r>
            <w:r w:rsidRPr="0052132A">
              <w:rPr>
                <w:rFonts w:asciiTheme="minorHAnsi" w:hAnsiTheme="minorHAnsi" w:cstheme="minorHAnsi"/>
                <w:szCs w:val="24"/>
              </w:rPr>
              <w:t>:</w:t>
            </w:r>
            <w:r>
              <w:rPr>
                <w:rFonts w:asciiTheme="minorHAnsi" w:hAnsiTheme="minorHAnsi" w:cstheme="minorHAnsi"/>
                <w:szCs w:val="24"/>
              </w:rPr>
              <w:t xml:space="preserve"> Výstavba bytového domu s 10-timi nájomnými bytmi</w:t>
            </w:r>
          </w:p>
        </w:tc>
        <w:tc>
          <w:tcPr>
            <w:tcW w:w="1161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2016 - 2020</w:t>
            </w:r>
          </w:p>
        </w:tc>
        <w:tc>
          <w:tcPr>
            <w:tcW w:w="1560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64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28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400 000</w:t>
            </w:r>
          </w:p>
        </w:tc>
        <w:tc>
          <w:tcPr>
            <w:tcW w:w="1080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EU</w:t>
            </w:r>
          </w:p>
        </w:tc>
      </w:tr>
      <w:tr w:rsidR="004D56F6" w:rsidRPr="0052132A" w:rsidTr="001135A7">
        <w:tc>
          <w:tcPr>
            <w:tcW w:w="3483" w:type="dxa"/>
          </w:tcPr>
          <w:p w:rsidR="004D56F6" w:rsidRPr="005B1165" w:rsidRDefault="004D56F6" w:rsidP="001135A7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B1165">
              <w:rPr>
                <w:rFonts w:asciiTheme="minorHAnsi" w:hAnsiTheme="minorHAnsi" w:cstheme="minorHAnsi"/>
                <w:i/>
                <w:szCs w:val="24"/>
              </w:rPr>
              <w:t>Postavený bytový dom</w:t>
            </w:r>
          </w:p>
        </w:tc>
        <w:tc>
          <w:tcPr>
            <w:tcW w:w="1161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64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28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80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4D56F6" w:rsidRPr="0052132A" w:rsidRDefault="004D56F6" w:rsidP="00020098">
      <w:pPr>
        <w:spacing w:after="0" w:line="240" w:lineRule="auto"/>
        <w:rPr>
          <w:rFonts w:cstheme="minorHAnsi"/>
          <w:b/>
          <w:sz w:val="26"/>
          <w:szCs w:val="26"/>
        </w:rPr>
      </w:pPr>
    </w:p>
    <w:p w:rsidR="0052132A" w:rsidRPr="0052132A" w:rsidRDefault="0052132A" w:rsidP="00020098">
      <w:pPr>
        <w:spacing w:after="0"/>
        <w:rPr>
          <w:rFonts w:cstheme="minorHAnsi"/>
          <w:b/>
          <w:sz w:val="26"/>
          <w:szCs w:val="26"/>
        </w:rPr>
      </w:pPr>
      <w:r w:rsidRPr="0052132A">
        <w:rPr>
          <w:rFonts w:cstheme="minorHAnsi"/>
          <w:b/>
          <w:sz w:val="26"/>
          <w:szCs w:val="26"/>
        </w:rPr>
        <w:t>Cieľ 2 Dobudovanie občianskej, technickej a dopravnej infraštruktúry</w:t>
      </w:r>
    </w:p>
    <w:tbl>
      <w:tblPr>
        <w:tblStyle w:val="Mriekatabuky"/>
        <w:tblW w:w="0" w:type="auto"/>
        <w:tblLayout w:type="fixed"/>
        <w:tblLook w:val="04A0"/>
      </w:tblPr>
      <w:tblGrid>
        <w:gridCol w:w="3510"/>
        <w:gridCol w:w="1134"/>
        <w:gridCol w:w="1560"/>
        <w:gridCol w:w="1134"/>
        <w:gridCol w:w="1119"/>
        <w:gridCol w:w="1119"/>
      </w:tblGrid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2.1: Dobudovanie občianskej infraštruktúry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020098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2.1.1: Zateplenie kultúrneho domu, rekonštrukcia vykurovania, rekonštrukcie elektrických rozvodov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34" w:type="dxa"/>
          </w:tcPr>
          <w:p w:rsidR="0052132A" w:rsidRPr="0052132A" w:rsidRDefault="0052132A" w:rsidP="0052132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19" w:type="dxa"/>
          </w:tcPr>
          <w:p w:rsidR="0052132A" w:rsidRPr="0052132A" w:rsidRDefault="00A93597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</w:t>
            </w:r>
            <w:r w:rsidR="00D20B6C">
              <w:rPr>
                <w:rFonts w:asciiTheme="minorHAnsi" w:hAnsiTheme="minorHAnsi" w:cstheme="minorHAnsi"/>
                <w:szCs w:val="24"/>
              </w:rPr>
              <w:t xml:space="preserve">60 </w:t>
            </w:r>
            <w:r w:rsidR="0052132A" w:rsidRPr="0052132A">
              <w:rPr>
                <w:rFonts w:asciiTheme="minorHAnsi" w:hAnsiTheme="minorHAnsi" w:cstheme="minorHAnsi"/>
                <w:szCs w:val="24"/>
              </w:rPr>
              <w:t>000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EÚ</w:t>
            </w: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lastRenderedPageBreak/>
              <w:t>Zateplený kultúrny dom</w:t>
            </w:r>
          </w:p>
          <w:p w:rsidR="0052132A" w:rsidRPr="0052132A" w:rsidRDefault="00020098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Zrekonštruované vykurovanie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Zrekonštruované elektrické rozvody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2.1.2: Zateplenie budovy základnej školy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2018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34" w:type="dxa"/>
          </w:tcPr>
          <w:p w:rsidR="0052132A" w:rsidRPr="0052132A" w:rsidRDefault="0052132A" w:rsidP="0052132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A93597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DB6F41">
              <w:rPr>
                <w:rFonts w:asciiTheme="minorHAnsi" w:hAnsiTheme="minorHAnsi" w:cstheme="minorHAnsi"/>
                <w:szCs w:val="24"/>
              </w:rPr>
              <w:t>2</w:t>
            </w:r>
            <w:r w:rsidR="00102187" w:rsidRPr="00DB6F41">
              <w:rPr>
                <w:rFonts w:asciiTheme="minorHAnsi" w:hAnsiTheme="minorHAnsi" w:cstheme="minorHAnsi"/>
                <w:szCs w:val="24"/>
              </w:rPr>
              <w:t>4</w:t>
            </w:r>
            <w:r w:rsidR="0052132A" w:rsidRPr="00DB6F41">
              <w:rPr>
                <w:rFonts w:asciiTheme="minorHAnsi" w:hAnsiTheme="minorHAnsi" w:cstheme="minorHAnsi"/>
                <w:szCs w:val="24"/>
              </w:rPr>
              <w:t>0 000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EÚ</w:t>
            </w: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Zateplená budova základnej školy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2.1.3: Rekonštrukcia lyžiarskeho strediska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2019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34" w:type="dxa"/>
          </w:tcPr>
          <w:p w:rsidR="0052132A" w:rsidRPr="0052132A" w:rsidRDefault="0052132A" w:rsidP="0052132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25</w:t>
            </w:r>
            <w:r w:rsidR="00A93597">
              <w:rPr>
                <w:rFonts w:asciiTheme="minorHAnsi" w:hAnsiTheme="minorHAnsi" w:cstheme="minorHAnsi"/>
                <w:szCs w:val="24"/>
              </w:rPr>
              <w:t>0</w:t>
            </w:r>
            <w:r w:rsidRPr="0052132A">
              <w:rPr>
                <w:rFonts w:asciiTheme="minorHAnsi" w:hAnsiTheme="minorHAnsi" w:cstheme="minorHAnsi"/>
                <w:szCs w:val="24"/>
              </w:rPr>
              <w:t xml:space="preserve"> 000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Dotácie</w:t>
            </w: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Zrekonštruované lyžiarske stredisko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 xml:space="preserve">Aktivita 2.1.4: </w:t>
            </w:r>
            <w:r w:rsidRPr="0052132A">
              <w:rPr>
                <w:rFonts w:asciiTheme="minorHAnsi" w:hAnsiTheme="minorHAnsi" w:cstheme="minorHAnsi"/>
              </w:rPr>
              <w:t>Vybudovanie nových športových a športovo-rekreačných zariadení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2020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34" w:type="dxa"/>
          </w:tcPr>
          <w:p w:rsidR="0052132A" w:rsidRPr="0052132A" w:rsidRDefault="0052132A" w:rsidP="0052132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19" w:type="dxa"/>
          </w:tcPr>
          <w:p w:rsidR="0052132A" w:rsidRPr="0052132A" w:rsidRDefault="00A93597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8</w:t>
            </w:r>
            <w:r w:rsidR="0052132A" w:rsidRPr="0052132A">
              <w:rPr>
                <w:rFonts w:asciiTheme="minorHAnsi" w:hAnsiTheme="minorHAnsi" w:cstheme="minorHAnsi"/>
                <w:szCs w:val="24"/>
              </w:rPr>
              <w:t>0 000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EÚ, Dotácie</w:t>
            </w: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 xml:space="preserve">Počet vybudovaných športových 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a športovo-rekreačných zariadení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 xml:space="preserve">Kapacita nových športových 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a športovo-rekreačných zariadení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 xml:space="preserve">Aktivita 2.1.5: Zvýšenie štandardu a </w:t>
            </w:r>
            <w:r w:rsidRPr="0052132A">
              <w:rPr>
                <w:rFonts w:asciiTheme="minorHAnsi" w:hAnsiTheme="minorHAnsi" w:cstheme="minorHAnsi"/>
              </w:rPr>
              <w:t>rozšírenie športového areálu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2020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34" w:type="dxa"/>
          </w:tcPr>
          <w:p w:rsidR="0052132A" w:rsidRPr="0052132A" w:rsidRDefault="0052132A" w:rsidP="0052132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10 000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Dotácie, vlastné</w:t>
            </w: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Zvýšenie štandardu športového areálu: áno/nie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  <w:vertAlign w:val="superscript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Rozšírenie športového areálu – počet m</w:t>
            </w:r>
            <w:r w:rsidRPr="0052132A">
              <w:rPr>
                <w:rFonts w:asciiTheme="minorHAnsi" w:hAnsiTheme="minorHAnsi" w:cstheme="minorHAnsi"/>
                <w:i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2.1.6: Zriadenie domu dôchodcov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2020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VÚC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300 000</w:t>
            </w:r>
          </w:p>
        </w:tc>
        <w:tc>
          <w:tcPr>
            <w:tcW w:w="111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EÚ</w:t>
            </w: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Zriadený dom dôchodcov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Kapacita domu dôchodcov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52132A" w:rsidRDefault="0052132A" w:rsidP="00FA3C94">
      <w:pPr>
        <w:spacing w:after="0"/>
        <w:rPr>
          <w:rFonts w:cstheme="minorHAnsi"/>
        </w:rPr>
      </w:pPr>
    </w:p>
    <w:p w:rsidR="00020098" w:rsidRPr="0052132A" w:rsidRDefault="00020098" w:rsidP="00FA3C94">
      <w:pPr>
        <w:spacing w:after="0"/>
        <w:rPr>
          <w:rFonts w:cstheme="minorHAnsi"/>
        </w:rPr>
      </w:pPr>
    </w:p>
    <w:tbl>
      <w:tblPr>
        <w:tblStyle w:val="Mriekatabuky"/>
        <w:tblW w:w="0" w:type="auto"/>
        <w:tblLayout w:type="fixed"/>
        <w:tblLook w:val="04A0"/>
      </w:tblPr>
      <w:tblGrid>
        <w:gridCol w:w="3510"/>
        <w:gridCol w:w="1134"/>
        <w:gridCol w:w="1560"/>
        <w:gridCol w:w="1154"/>
        <w:gridCol w:w="1140"/>
        <w:gridCol w:w="1078"/>
      </w:tblGrid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2.2: Dobudovanie technickej infraštruktúry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4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52132A" w:rsidRPr="0052132A" w:rsidTr="00102187">
        <w:trPr>
          <w:trHeight w:val="575"/>
        </w:trPr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2.2.1: Vybudovanie ČOV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2016-2020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Vodárenská spoločnosť Ružomberok</w:t>
            </w:r>
          </w:p>
        </w:tc>
        <w:tc>
          <w:tcPr>
            <w:tcW w:w="11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40" w:type="dxa"/>
          </w:tcPr>
          <w:p w:rsidR="0052132A" w:rsidRPr="00102187" w:rsidRDefault="00102187" w:rsidP="00EE58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02187">
              <w:rPr>
                <w:rFonts w:asciiTheme="minorHAnsi" w:hAnsiTheme="minorHAnsi" w:cstheme="minorHAnsi"/>
                <w:sz w:val="22"/>
                <w:szCs w:val="22"/>
              </w:rPr>
              <w:t>5 721 509</w:t>
            </w: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EÚ</w:t>
            </w: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4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4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2132A">
        <w:tc>
          <w:tcPr>
            <w:tcW w:w="3510" w:type="dxa"/>
          </w:tcPr>
          <w:p w:rsidR="0052132A" w:rsidRPr="0052132A" w:rsidRDefault="00020098" w:rsidP="00020098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Rozsah dobudovanej kanalizácie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4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52132A" w:rsidRPr="0052132A" w:rsidRDefault="0052132A" w:rsidP="00FA3C94">
      <w:pPr>
        <w:spacing w:after="0"/>
        <w:rPr>
          <w:rFonts w:cstheme="minorHAnsi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3510"/>
        <w:gridCol w:w="1134"/>
        <w:gridCol w:w="1560"/>
        <w:gridCol w:w="1167"/>
        <w:gridCol w:w="1127"/>
        <w:gridCol w:w="1078"/>
      </w:tblGrid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2.3: Dobudovanie dopravnej infraštruktúry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Aktivity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Obdobie realizácie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67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27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(v €)</w:t>
            </w: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Zdroj financií</w:t>
            </w: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Aktivita 2.3.1: Rekonštrukcia obecného rozhlasu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2017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67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VUC</w:t>
            </w:r>
          </w:p>
        </w:tc>
        <w:tc>
          <w:tcPr>
            <w:tcW w:w="1127" w:type="dxa"/>
          </w:tcPr>
          <w:p w:rsidR="0052132A" w:rsidRPr="0052132A" w:rsidRDefault="00A93597" w:rsidP="00A935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22</w:t>
            </w:r>
            <w:r w:rsidR="0052132A" w:rsidRPr="0052132A">
              <w:rPr>
                <w:rFonts w:asciiTheme="minorHAnsi" w:hAnsiTheme="minorHAnsi" w:cstheme="minorHAnsi"/>
                <w:szCs w:val="24"/>
              </w:rPr>
              <w:t xml:space="preserve"> 000</w:t>
            </w: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Štát -  dotácie</w:t>
            </w: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Zrekonštruovaný obecný rozhlas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67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27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2.3.2: Rekonštrukcia miestnych komunikácií v dĺžke  12 km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2020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67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VÚC</w:t>
            </w:r>
          </w:p>
        </w:tc>
        <w:tc>
          <w:tcPr>
            <w:tcW w:w="1127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360 000</w:t>
            </w: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Štát</w:t>
            </w: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020098" w:rsidP="00020098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Dĺžka zrekonštruovaných miestnych komunikácií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67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27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7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52132A" w:rsidRPr="0052132A" w:rsidRDefault="0052132A" w:rsidP="00FA3C94">
      <w:pPr>
        <w:spacing w:after="0"/>
        <w:rPr>
          <w:rFonts w:cstheme="minorHAnsi"/>
          <w:szCs w:val="24"/>
        </w:rPr>
      </w:pPr>
    </w:p>
    <w:p w:rsidR="0052132A" w:rsidRPr="0052132A" w:rsidRDefault="0052132A" w:rsidP="0052132A">
      <w:pPr>
        <w:rPr>
          <w:rFonts w:cstheme="minorHAnsi"/>
          <w:b/>
          <w:sz w:val="26"/>
          <w:szCs w:val="26"/>
        </w:rPr>
      </w:pPr>
      <w:r w:rsidRPr="0052132A">
        <w:rPr>
          <w:rFonts w:cstheme="minorHAnsi"/>
          <w:b/>
          <w:sz w:val="26"/>
          <w:szCs w:val="26"/>
        </w:rPr>
        <w:t>Cieľ 3 Rozvoj komunitného života</w:t>
      </w:r>
    </w:p>
    <w:tbl>
      <w:tblPr>
        <w:tblStyle w:val="Mriekatabuky"/>
        <w:tblW w:w="0" w:type="auto"/>
        <w:tblLook w:val="04A0"/>
      </w:tblPr>
      <w:tblGrid>
        <w:gridCol w:w="3510"/>
        <w:gridCol w:w="1134"/>
        <w:gridCol w:w="1554"/>
        <w:gridCol w:w="1189"/>
        <w:gridCol w:w="1123"/>
        <w:gridCol w:w="1066"/>
      </w:tblGrid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3.1: Vytvorenie podmienok na rozvoj komunitného života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8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2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66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3.1.1: Vytvoriť priestor pre stretávanie sa rôznych záujmových a vekových skupín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5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89" w:type="dxa"/>
          </w:tcPr>
          <w:p w:rsidR="0052132A" w:rsidRPr="0052132A" w:rsidRDefault="0052132A" w:rsidP="0052132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 + občianske združenie</w:t>
            </w:r>
          </w:p>
        </w:tc>
        <w:tc>
          <w:tcPr>
            <w:tcW w:w="112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100</w:t>
            </w:r>
          </w:p>
        </w:tc>
        <w:tc>
          <w:tcPr>
            <w:tcW w:w="1066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</w:tr>
      <w:tr w:rsidR="0052132A" w:rsidRPr="0052132A" w:rsidTr="005947EC">
        <w:tc>
          <w:tcPr>
            <w:tcW w:w="3510" w:type="dxa"/>
          </w:tcPr>
          <w:p w:rsidR="00020098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Vy</w:t>
            </w:r>
            <w:r w:rsidR="00020098">
              <w:rPr>
                <w:rFonts w:asciiTheme="minorHAnsi" w:hAnsiTheme="minorHAnsi" w:cstheme="minorHAnsi"/>
                <w:i/>
                <w:szCs w:val="24"/>
              </w:rPr>
              <w:t>tvorený priestor</w:t>
            </w:r>
          </w:p>
          <w:p w:rsidR="0052132A" w:rsidRPr="0052132A" w:rsidRDefault="00020098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 xml:space="preserve"> na stretávanie </w:t>
            </w:r>
            <w:r w:rsidR="0052132A" w:rsidRPr="0052132A">
              <w:rPr>
                <w:rFonts w:asciiTheme="minorHAnsi" w:hAnsiTheme="minorHAnsi" w:cstheme="minorHAnsi"/>
                <w:i/>
                <w:szCs w:val="24"/>
              </w:rPr>
              <w:t xml:space="preserve">sa 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Popis skupín využívajúcich komunitný priestor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8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2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66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3.1.2: Zorganizovať 2 stretnutia s obecným zastupiteľstvom k zisteniu potrieb občanov v oblasti verejného života a možností spolupráce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2017</w:t>
            </w:r>
          </w:p>
        </w:tc>
        <w:tc>
          <w:tcPr>
            <w:tcW w:w="15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8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 + OZ</w:t>
            </w:r>
          </w:p>
        </w:tc>
        <w:tc>
          <w:tcPr>
            <w:tcW w:w="112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200</w:t>
            </w:r>
          </w:p>
        </w:tc>
        <w:tc>
          <w:tcPr>
            <w:tcW w:w="1066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Počet zorganizovaných stretnutí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Správa o potrebách občanov v oblasti verejného života a možností spolupráce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8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2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66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52132A" w:rsidRPr="0052132A" w:rsidRDefault="0052132A" w:rsidP="00EE58F4">
      <w:pPr>
        <w:spacing w:after="0"/>
        <w:rPr>
          <w:rFonts w:cstheme="minorHAnsi"/>
          <w:b/>
          <w:szCs w:val="24"/>
        </w:rPr>
      </w:pPr>
    </w:p>
    <w:p w:rsidR="00020098" w:rsidRDefault="00020098" w:rsidP="0052132A">
      <w:pPr>
        <w:rPr>
          <w:rFonts w:cstheme="minorHAnsi"/>
          <w:b/>
          <w:szCs w:val="24"/>
        </w:rPr>
      </w:pPr>
    </w:p>
    <w:p w:rsidR="00020098" w:rsidRDefault="00020098" w:rsidP="0052132A">
      <w:pPr>
        <w:rPr>
          <w:rFonts w:cstheme="minorHAnsi"/>
          <w:b/>
          <w:szCs w:val="24"/>
        </w:rPr>
      </w:pPr>
    </w:p>
    <w:p w:rsidR="00020098" w:rsidRDefault="00020098" w:rsidP="0052132A">
      <w:pPr>
        <w:rPr>
          <w:rFonts w:cstheme="minorHAnsi"/>
          <w:b/>
          <w:szCs w:val="24"/>
        </w:rPr>
      </w:pPr>
    </w:p>
    <w:p w:rsidR="0052132A" w:rsidRPr="0052132A" w:rsidRDefault="0052132A" w:rsidP="0052132A">
      <w:pPr>
        <w:rPr>
          <w:rFonts w:cstheme="minorHAnsi"/>
          <w:b/>
          <w:szCs w:val="24"/>
        </w:rPr>
      </w:pPr>
      <w:r w:rsidRPr="0052132A">
        <w:rPr>
          <w:rFonts w:cstheme="minorHAnsi"/>
          <w:b/>
          <w:szCs w:val="24"/>
        </w:rPr>
        <w:t>Cieľ 4 Zníženie nezamestnanosti</w:t>
      </w:r>
    </w:p>
    <w:tbl>
      <w:tblPr>
        <w:tblStyle w:val="Mriekatabuky"/>
        <w:tblW w:w="9606" w:type="dxa"/>
        <w:tblLayout w:type="fixed"/>
        <w:tblLook w:val="04A0"/>
      </w:tblPr>
      <w:tblGrid>
        <w:gridCol w:w="3510"/>
        <w:gridCol w:w="1134"/>
        <w:gridCol w:w="1560"/>
        <w:gridCol w:w="1275"/>
        <w:gridCol w:w="993"/>
        <w:gridCol w:w="1134"/>
      </w:tblGrid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lastRenderedPageBreak/>
              <w:t>Opatrenie 4.1: Vytvorenie podmienok na rast pracovných príležitostí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275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99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4.1.1: Zorganizovať strenutie so súčasnými a potenciálnymi podnikateľmi v cestovnom ruchu na tému hľadania možností rozvoja služieb, produktov a propagácie cestovného ruchu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275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Združenie na podporu a rozvoj CR</w:t>
            </w:r>
          </w:p>
        </w:tc>
        <w:tc>
          <w:tcPr>
            <w:tcW w:w="99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2 000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Vlastné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(daň z</w:t>
            </w:r>
            <w:r w:rsidR="005947EC">
              <w:rPr>
                <w:rFonts w:asciiTheme="minorHAnsi" w:hAnsiTheme="minorHAnsi" w:cstheme="minorHAnsi"/>
                <w:szCs w:val="24"/>
              </w:rPr>
              <w:t> </w:t>
            </w:r>
            <w:r w:rsidRPr="0052132A">
              <w:rPr>
                <w:rFonts w:asciiTheme="minorHAnsi" w:hAnsiTheme="minorHAnsi" w:cstheme="minorHAnsi"/>
                <w:szCs w:val="24"/>
              </w:rPr>
              <w:t>ubytova</w:t>
            </w:r>
            <w:r w:rsidR="005947EC">
              <w:rPr>
                <w:rFonts w:asciiTheme="minorHAnsi" w:hAnsiTheme="minorHAnsi" w:cstheme="minorHAnsi"/>
                <w:szCs w:val="24"/>
              </w:rPr>
              <w:t>-</w:t>
            </w:r>
            <w:r w:rsidRPr="0052132A">
              <w:rPr>
                <w:rFonts w:asciiTheme="minorHAnsi" w:hAnsiTheme="minorHAnsi" w:cstheme="minorHAnsi"/>
                <w:szCs w:val="24"/>
              </w:rPr>
              <w:t>nia)</w:t>
            </w: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Zorganizované stretnutie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Počet účastníkov stretnutia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Správa o záveroch stretnutia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75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99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4.1.2: Realizovať podporné aktivity pre rozvoj služieb, produktov a propagácie cestovného ruchu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2016-2020</w:t>
            </w:r>
          </w:p>
        </w:tc>
        <w:tc>
          <w:tcPr>
            <w:tcW w:w="1560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275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Združenie na podporu a rozvoj CR</w:t>
            </w:r>
          </w:p>
        </w:tc>
        <w:tc>
          <w:tcPr>
            <w:tcW w:w="993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30 000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Granty</w:t>
            </w:r>
          </w:p>
        </w:tc>
      </w:tr>
      <w:tr w:rsidR="0052132A" w:rsidRPr="0052132A" w:rsidTr="005947EC">
        <w:tc>
          <w:tcPr>
            <w:tcW w:w="3510" w:type="dxa"/>
          </w:tcPr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Počet realizovaných podporných aktivít na rozvoj cestovného ruchu</w:t>
            </w:r>
          </w:p>
        </w:tc>
        <w:tc>
          <w:tcPr>
            <w:tcW w:w="1134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75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993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52132A" w:rsidRPr="0052132A" w:rsidRDefault="0052132A" w:rsidP="00EE58F4">
      <w:pPr>
        <w:spacing w:after="0"/>
        <w:rPr>
          <w:rFonts w:cstheme="minorHAnsi"/>
          <w:b/>
          <w:sz w:val="26"/>
          <w:szCs w:val="26"/>
        </w:rPr>
      </w:pPr>
    </w:p>
    <w:p w:rsidR="0052132A" w:rsidRPr="0052132A" w:rsidRDefault="0052132A" w:rsidP="0052132A">
      <w:pPr>
        <w:rPr>
          <w:rFonts w:cstheme="minorHAnsi"/>
          <w:b/>
          <w:sz w:val="26"/>
          <w:szCs w:val="26"/>
        </w:rPr>
      </w:pPr>
      <w:r w:rsidRPr="0052132A">
        <w:rPr>
          <w:rFonts w:cstheme="minorHAnsi"/>
          <w:b/>
          <w:sz w:val="26"/>
          <w:szCs w:val="26"/>
        </w:rPr>
        <w:t>Cieľ 5 Zníženie znečistenia životného prostredia</w:t>
      </w:r>
    </w:p>
    <w:tbl>
      <w:tblPr>
        <w:tblStyle w:val="Mriekatabuky"/>
        <w:tblW w:w="0" w:type="auto"/>
        <w:tblLook w:val="04A0"/>
      </w:tblPr>
      <w:tblGrid>
        <w:gridCol w:w="3418"/>
        <w:gridCol w:w="1185"/>
        <w:gridCol w:w="1601"/>
        <w:gridCol w:w="1275"/>
        <w:gridCol w:w="1039"/>
        <w:gridCol w:w="1058"/>
      </w:tblGrid>
      <w:tr w:rsidR="0052132A" w:rsidRPr="0052132A" w:rsidTr="005947EC">
        <w:tc>
          <w:tcPr>
            <w:tcW w:w="3418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5.1: Zapojiť občanov do znižovania znečistenia životného prostredia</w:t>
            </w:r>
          </w:p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52132A" w:rsidRPr="0052132A" w:rsidRDefault="0052132A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85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601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275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03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5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52132A" w:rsidRPr="0052132A" w:rsidTr="005947EC">
        <w:tc>
          <w:tcPr>
            <w:tcW w:w="3418" w:type="dxa"/>
          </w:tcPr>
          <w:p w:rsidR="0052132A" w:rsidRPr="0052132A" w:rsidRDefault="0052132A" w:rsidP="00EE58F4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5.1.1: Realizovať atraktívnu kampaň na zvýšenie environmentálneho povedomia obyvateľov</w:t>
            </w:r>
          </w:p>
        </w:tc>
        <w:tc>
          <w:tcPr>
            <w:tcW w:w="1185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601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275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OZ</w:t>
            </w:r>
          </w:p>
        </w:tc>
        <w:tc>
          <w:tcPr>
            <w:tcW w:w="1039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1 000</w:t>
            </w:r>
          </w:p>
        </w:tc>
        <w:tc>
          <w:tcPr>
            <w:tcW w:w="1058" w:type="dxa"/>
          </w:tcPr>
          <w:p w:rsidR="0052132A" w:rsidRPr="0052132A" w:rsidRDefault="0052132A" w:rsidP="00EE58F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</w:tr>
      <w:tr w:rsidR="00AF2B4B" w:rsidRPr="0052132A" w:rsidTr="005947EC">
        <w:tc>
          <w:tcPr>
            <w:tcW w:w="3418" w:type="dxa"/>
          </w:tcPr>
          <w:p w:rsidR="00AF2B4B" w:rsidRPr="00AF2B4B" w:rsidRDefault="00DB6F41" w:rsidP="00AF2B4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Aktivita 5.</w:t>
            </w:r>
            <w:r w:rsidR="00AF2B4B">
              <w:rPr>
                <w:rFonts w:cstheme="minorHAnsi"/>
                <w:szCs w:val="24"/>
              </w:rPr>
              <w:t>1.2: Vybudovanie zberového dvora, separácia odpadu</w:t>
            </w:r>
          </w:p>
        </w:tc>
        <w:tc>
          <w:tcPr>
            <w:tcW w:w="1185" w:type="dxa"/>
          </w:tcPr>
          <w:p w:rsidR="00AF2B4B" w:rsidRPr="0052132A" w:rsidRDefault="00AF2B4B" w:rsidP="00AF2B4B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601" w:type="dxa"/>
          </w:tcPr>
          <w:p w:rsidR="00AF2B4B" w:rsidRPr="0052132A" w:rsidRDefault="00AF2B4B" w:rsidP="00AF2B4B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275" w:type="dxa"/>
          </w:tcPr>
          <w:p w:rsidR="00AF2B4B" w:rsidRPr="0052132A" w:rsidRDefault="00AF2B4B" w:rsidP="00AF2B4B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9" w:type="dxa"/>
          </w:tcPr>
          <w:p w:rsidR="00AF2B4B" w:rsidRPr="0052132A" w:rsidRDefault="00AF2B4B" w:rsidP="00AF2B4B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250 000</w:t>
            </w:r>
          </w:p>
        </w:tc>
        <w:tc>
          <w:tcPr>
            <w:tcW w:w="1058" w:type="dxa"/>
          </w:tcPr>
          <w:p w:rsidR="00AF2B4B" w:rsidRPr="0052132A" w:rsidRDefault="00AF2B4B" w:rsidP="00AF2B4B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Štát, dotácie</w:t>
            </w:r>
          </w:p>
        </w:tc>
      </w:tr>
      <w:tr w:rsidR="00AF2B4B" w:rsidRPr="0052132A" w:rsidTr="005947EC">
        <w:tc>
          <w:tcPr>
            <w:tcW w:w="3418" w:type="dxa"/>
          </w:tcPr>
          <w:p w:rsidR="00AF2B4B" w:rsidRPr="0052132A" w:rsidRDefault="00AF2B4B" w:rsidP="00EE58F4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Zrealizovaná kampaň</w:t>
            </w:r>
          </w:p>
        </w:tc>
        <w:tc>
          <w:tcPr>
            <w:tcW w:w="1185" w:type="dxa"/>
          </w:tcPr>
          <w:p w:rsidR="00AF2B4B" w:rsidRPr="0052132A" w:rsidRDefault="00AF2B4B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601" w:type="dxa"/>
          </w:tcPr>
          <w:p w:rsidR="00AF2B4B" w:rsidRPr="0052132A" w:rsidRDefault="00AF2B4B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75" w:type="dxa"/>
          </w:tcPr>
          <w:p w:rsidR="00AF2B4B" w:rsidRPr="0052132A" w:rsidRDefault="00AF2B4B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9" w:type="dxa"/>
          </w:tcPr>
          <w:p w:rsidR="00AF2B4B" w:rsidRPr="0052132A" w:rsidRDefault="00AF2B4B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58" w:type="dxa"/>
          </w:tcPr>
          <w:p w:rsidR="00AF2B4B" w:rsidRPr="0052132A" w:rsidRDefault="00AF2B4B" w:rsidP="00EE58F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52132A" w:rsidRDefault="0052132A" w:rsidP="0052132A">
      <w:pPr>
        <w:rPr>
          <w:szCs w:val="24"/>
        </w:rPr>
      </w:pPr>
    </w:p>
    <w:p w:rsidR="00BE3B25" w:rsidRDefault="00BE3B25">
      <w:pPr>
        <w:rPr>
          <w:rFonts w:eastAsiaTheme="majorEastAsia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865B06" w:rsidRPr="00BE3B25" w:rsidRDefault="00BE3B25" w:rsidP="00BE3B25">
      <w:pPr>
        <w:rPr>
          <w:b/>
          <w:sz w:val="36"/>
          <w:szCs w:val="36"/>
        </w:rPr>
      </w:pPr>
      <w:bookmarkStart w:id="37" w:name="RANGE!A1:E61"/>
      <w:r w:rsidRPr="00BE3B25">
        <w:rPr>
          <w:b/>
          <w:lang w:val="en-US"/>
        </w:rPr>
        <w:lastRenderedPageBreak/>
        <w:t>Tab. 23  Ex-ante hodnotenie - stav projektovej pripravenosti investícií k termínu vypracovania PHSR</w:t>
      </w:r>
      <w:bookmarkEnd w:id="37"/>
    </w:p>
    <w:tbl>
      <w:tblPr>
        <w:tblW w:w="9606" w:type="dxa"/>
        <w:tblLook w:val="04A0"/>
      </w:tblPr>
      <w:tblGrid>
        <w:gridCol w:w="2219"/>
        <w:gridCol w:w="1698"/>
        <w:gridCol w:w="1243"/>
        <w:gridCol w:w="1171"/>
        <w:gridCol w:w="1327"/>
        <w:gridCol w:w="965"/>
        <w:gridCol w:w="983"/>
      </w:tblGrid>
      <w:tr w:rsidR="002A5B84" w:rsidRPr="007A2414" w:rsidTr="00AF2B4B">
        <w:trPr>
          <w:trHeight w:val="2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Názov investície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Klasifikácia stavby - triedy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Rok začatia- plán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C01" w:rsidRPr="00D20B6C" w:rsidRDefault="007A2414" w:rsidP="00ED0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 xml:space="preserve"> Technická príprava mesiac/</w:t>
            </w:r>
          </w:p>
          <w:p w:rsidR="007A2414" w:rsidRPr="00D20B6C" w:rsidRDefault="007A2414" w:rsidP="00ED0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rok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Cena podľa stavebného zámeru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Finančné prostriedky podľa zdrojov</w:t>
            </w:r>
          </w:p>
        </w:tc>
      </w:tr>
      <w:tr w:rsidR="002A5B84" w:rsidRPr="007A2414" w:rsidTr="00AF2B4B">
        <w:trPr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</w:tr>
      <w:tr w:rsidR="002A5B84" w:rsidRPr="007A2414" w:rsidTr="00AF2B4B">
        <w:trPr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</w:tr>
      <w:tr w:rsidR="002A5B84" w:rsidRPr="007A2414" w:rsidTr="00AF2B4B">
        <w:trPr>
          <w:trHeight w:val="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</w:tr>
      <w:tr w:rsidR="00ED0C01" w:rsidRPr="007A2414" w:rsidTr="00AF2B4B">
        <w:trPr>
          <w:trHeight w:val="2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Rok dokončenia-plán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/>
              </w:rPr>
              <w:t>ÚR: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Celkom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Štátny rozpočet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sz w:val="18"/>
                <w:szCs w:val="18"/>
                <w:lang w:val="en-US"/>
              </w:rPr>
              <w:t>Rozpočet obce</w:t>
            </w:r>
          </w:p>
        </w:tc>
      </w:tr>
      <w:tr w:rsidR="00ED0C01" w:rsidRPr="007A2414" w:rsidTr="00AF2B4B">
        <w:trPr>
          <w:trHeight w:val="1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/>
              </w:rPr>
              <w:t>SP: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</w:tr>
      <w:tr w:rsidR="00ED0C01" w:rsidRPr="007A2414" w:rsidTr="00AF2B4B">
        <w:trPr>
          <w:trHeight w:val="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2414" w:rsidRPr="00D20B6C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/>
              </w:rPr>
            </w:pPr>
            <w:r w:rsidRPr="00D20B6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/>
              </w:rPr>
              <w:t>PD: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A93597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</w:t>
            </w:r>
            <w:r w:rsidR="007A2414"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Rek</w:t>
            </w:r>
            <w:r w:rsidR="00ED0C0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onštrukcia miestnych komunikácií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2111 - Cestné komunikácie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10/12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90 000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05/13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05/14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Rekonštrukcia miestneho rozhlasu, a vybudovanie kamerového systému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0C0005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A935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</w:t>
            </w:r>
            <w:r w:rsidR="00A93597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 xml:space="preserve"> 000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A935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</w:t>
            </w:r>
            <w:r w:rsidR="00A93597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8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 xml:space="preserve"> 000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7 000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0C00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  <w:r w:rsidR="000C0005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 xml:space="preserve">Modernizácia základnej </w:t>
            </w:r>
            <w:r w:rsidR="007A2414"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školy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1263 - Školy, univerzity a budovy na vzdelávanie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240 000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216 000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24 000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Výstavba multifunkčného ihriska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2411 - Športové ihriská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80 000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Vybudovanie denného stacionáru pre seniorov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0C0005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2017</w:t>
            </w:r>
            <w:r w:rsidR="007A2414"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220 000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0C00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  <w:r w:rsidR="000C0005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Výstavba kanalizácie v celej obci Liptovské Revúce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2223 - Miestne kanalizácie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102187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5 721 509</w:t>
            </w:r>
            <w:r w:rsidR="007A2414"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Rekultivácia a zrušenie čiernych skládok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100 000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2A5B84" w:rsidRPr="007A2414" w:rsidTr="00AF2B4B">
        <w:trPr>
          <w:trHeight w:val="12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2A5B84" w:rsidRPr="007A2414" w:rsidTr="00AF2B4B">
        <w:trPr>
          <w:trHeight w:val="2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 xml:space="preserve">Rekonštrukcia kultúrneho domu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DB6F41" w:rsidRDefault="00ED0C01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DB6F41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260 000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7A241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ED0C01" w:rsidRPr="007A2414" w:rsidTr="00AF2B4B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A2414" w:rsidRPr="007A2414" w:rsidRDefault="007A2414" w:rsidP="007A24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</w:tbl>
    <w:p w:rsidR="005947EC" w:rsidRDefault="005947EC" w:rsidP="005947EC">
      <w:pPr>
        <w:pStyle w:val="Nadpis2"/>
        <w:spacing w:before="0" w:line="240" w:lineRule="auto"/>
        <w:rPr>
          <w:rFonts w:eastAsia="Calibri,Bold"/>
          <w:lang w:val="en-US"/>
        </w:rPr>
      </w:pPr>
      <w:bookmarkStart w:id="38" w:name="_Toc438201253"/>
      <w:bookmarkStart w:id="39" w:name="_Toc439158774"/>
    </w:p>
    <w:p w:rsidR="00020098" w:rsidRPr="00020098" w:rsidRDefault="00020098" w:rsidP="00020098">
      <w:pPr>
        <w:rPr>
          <w:lang w:val="en-US"/>
        </w:rPr>
      </w:pPr>
    </w:p>
    <w:p w:rsidR="001E1B79" w:rsidRPr="00D071F9" w:rsidRDefault="001E1B79" w:rsidP="001E1B79">
      <w:pPr>
        <w:pStyle w:val="Nadpis2"/>
      </w:pPr>
      <w:bookmarkStart w:id="40" w:name="_Toc441582139"/>
      <w:r>
        <w:rPr>
          <w:rFonts w:eastAsia="Calibri,Bold"/>
          <w:lang w:val="en-US"/>
        </w:rPr>
        <w:t>Sú</w:t>
      </w:r>
      <w:r w:rsidRPr="00D071F9">
        <w:rPr>
          <w:rFonts w:eastAsia="Calibri,Bold"/>
          <w:lang w:val="en-US"/>
        </w:rPr>
        <w:t>l</w:t>
      </w:r>
      <w:r>
        <w:rPr>
          <w:rFonts w:eastAsia="Calibri,Bold"/>
          <w:lang w:val="en-US"/>
        </w:rPr>
        <w:t xml:space="preserve">ad cieľov Programu rozvoja obce Liptovské Revúce </w:t>
      </w:r>
      <w:r w:rsidRPr="00D071F9">
        <w:rPr>
          <w:rFonts w:eastAsia="Calibri,Bold"/>
          <w:lang w:val="en-US"/>
        </w:rPr>
        <w:t xml:space="preserve">s cieľmi </w:t>
      </w:r>
      <w:bookmarkEnd w:id="38"/>
      <w:r>
        <w:rPr>
          <w:rFonts w:eastAsia="Calibri,Bold"/>
          <w:lang w:val="en-US"/>
        </w:rPr>
        <w:t>SR a Žilinského kraja</w:t>
      </w:r>
      <w:bookmarkEnd w:id="39"/>
      <w:bookmarkEnd w:id="40"/>
    </w:p>
    <w:p w:rsidR="001E1B79" w:rsidRDefault="001E1B79" w:rsidP="001E1B79">
      <w:pPr>
        <w:spacing w:after="0"/>
      </w:pPr>
      <w:bookmarkStart w:id="41" w:name="_Toc439158775"/>
    </w:p>
    <w:p w:rsidR="001E1B79" w:rsidRPr="00916330" w:rsidRDefault="001E1B79" w:rsidP="001E1B79">
      <w:pPr>
        <w:spacing w:after="0"/>
        <w:rPr>
          <w:b/>
        </w:rPr>
      </w:pPr>
      <w:r w:rsidRPr="00916330">
        <w:t>Priority Národnej stratégie regionálneho rozvoja na roky 2020-2030 pre Žilinský samosprávny kraj (ŽSK) v rámci prioritných oblastí nadväzujúce na 3 priority v stratégii Európa 2020:</w:t>
      </w:r>
      <w:bookmarkEnd w:id="41"/>
      <w:r w:rsidRPr="00916330">
        <w:t xml:space="preserve"> </w:t>
      </w:r>
    </w:p>
    <w:p w:rsidR="001E1B79" w:rsidRDefault="001E1B79" w:rsidP="001E1B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Cs w:val="24"/>
          <w:lang w:val="en-US"/>
        </w:rPr>
      </w:pPr>
    </w:p>
    <w:p w:rsidR="001E1B79" w:rsidRPr="00C1488F" w:rsidRDefault="001E1B79" w:rsidP="001E1B79">
      <w:pPr>
        <w:autoSpaceDE w:val="0"/>
        <w:autoSpaceDN w:val="0"/>
        <w:adjustRightInd w:val="0"/>
        <w:spacing w:after="0"/>
        <w:rPr>
          <w:rFonts w:cstheme="minorHAnsi"/>
          <w:bCs/>
          <w:color w:val="000000"/>
          <w:szCs w:val="24"/>
          <w:u w:val="single"/>
          <w:lang w:val="en-US"/>
        </w:rPr>
      </w:pPr>
      <w:r w:rsidRPr="009C758F">
        <w:rPr>
          <w:rFonts w:cstheme="minorHAnsi"/>
          <w:bCs/>
          <w:color w:val="000000"/>
          <w:szCs w:val="24"/>
          <w:u w:val="single"/>
          <w:lang w:val="en-US"/>
        </w:rPr>
        <w:t xml:space="preserve">Inteligentný rast: vytvorenie hospodárstva založeného na znalostiach a inovácii </w:t>
      </w:r>
    </w:p>
    <w:p w:rsidR="001E1B79" w:rsidRDefault="001E1B79" w:rsidP="001E1B79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  <w:lang w:val="en-US"/>
        </w:rPr>
      </w:pPr>
      <w:r w:rsidRPr="009C758F">
        <w:rPr>
          <w:rFonts w:cstheme="minorHAnsi"/>
          <w:color w:val="000000"/>
          <w:szCs w:val="24"/>
          <w:lang w:val="en-US"/>
        </w:rPr>
        <w:t xml:space="preserve">V ŽSK by mala byť napĺňaná inovačná stratégia s dôrazom na oblasti podľa schválenej Inovačnej politiky SR, a to najmä na informačné a komunikačné technológie, strojársky </w:t>
      </w:r>
      <w:r w:rsidRPr="009C758F">
        <w:rPr>
          <w:rFonts w:cstheme="minorHAnsi"/>
          <w:szCs w:val="24"/>
          <w:lang w:val="en-US"/>
        </w:rPr>
        <w:t>priemysel, dopravu a logistiku. V tejto oblasti bude potrebné dbať najmä na dobudovanie nevyhnut</w:t>
      </w:r>
      <w:r>
        <w:rPr>
          <w:rFonts w:cstheme="minorHAnsi"/>
          <w:szCs w:val="24"/>
          <w:lang w:val="en-US"/>
        </w:rPr>
        <w:t>n</w:t>
      </w:r>
      <w:r w:rsidRPr="009C758F">
        <w:rPr>
          <w:rFonts w:cstheme="minorHAnsi"/>
          <w:szCs w:val="24"/>
          <w:lang w:val="en-US"/>
        </w:rPr>
        <w:t xml:space="preserve">ej infraštruktúry, minimálne jedného spoločného vedecko-technologického inkubátora (podnikateľská sféra a vysoká škola). Významným krokom by malo byť zvýšenie absorpčnej kapacity pre externé zdroje na podporu vedy, výskumu a inovácií. </w:t>
      </w:r>
    </w:p>
    <w:p w:rsidR="001E1B79" w:rsidRPr="009C758F" w:rsidRDefault="001E1B79" w:rsidP="001E1B79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  <w:lang w:val="en-US"/>
        </w:rPr>
      </w:pPr>
    </w:p>
    <w:p w:rsidR="001E1B79" w:rsidRPr="009C758F" w:rsidRDefault="001E1B79" w:rsidP="001E1B79">
      <w:pPr>
        <w:autoSpaceDE w:val="0"/>
        <w:autoSpaceDN w:val="0"/>
        <w:adjustRightInd w:val="0"/>
        <w:spacing w:after="0"/>
        <w:rPr>
          <w:rFonts w:cstheme="minorHAnsi"/>
          <w:szCs w:val="24"/>
          <w:u w:val="single"/>
          <w:lang w:val="en-US"/>
        </w:rPr>
      </w:pPr>
      <w:r w:rsidRPr="009C758F">
        <w:rPr>
          <w:rFonts w:cstheme="minorHAnsi"/>
          <w:bCs/>
          <w:szCs w:val="24"/>
          <w:u w:val="single"/>
          <w:lang w:val="en-US"/>
        </w:rPr>
        <w:t xml:space="preserve">Udržateľný rast: podpora ekologického a konkurencieschopného hospodárstva, ktoré efektívne využíva zdroje </w:t>
      </w:r>
    </w:p>
    <w:p w:rsidR="001E1B79" w:rsidRPr="009C758F" w:rsidRDefault="001E1B79" w:rsidP="001E1B79">
      <w:pPr>
        <w:autoSpaceDE w:val="0"/>
        <w:autoSpaceDN w:val="0"/>
        <w:adjustRightInd w:val="0"/>
        <w:spacing w:after="120"/>
        <w:jc w:val="both"/>
        <w:rPr>
          <w:rFonts w:cstheme="minorHAnsi"/>
          <w:szCs w:val="24"/>
          <w:lang w:val="en-US"/>
        </w:rPr>
      </w:pPr>
      <w:r w:rsidRPr="009C758F">
        <w:rPr>
          <w:rFonts w:cstheme="minorHAnsi"/>
          <w:szCs w:val="24"/>
          <w:lang w:val="en-US"/>
        </w:rPr>
        <w:t>V ŽSK by mali byť podporované strategické a</w:t>
      </w:r>
      <w:r>
        <w:rPr>
          <w:rFonts w:cstheme="minorHAnsi"/>
          <w:szCs w:val="24"/>
          <w:lang w:val="en-US"/>
        </w:rPr>
        <w:t>ktivity s dôrazom na podporu malého a stredného podnikania</w:t>
      </w:r>
      <w:r w:rsidRPr="009C758F">
        <w:rPr>
          <w:rFonts w:cstheme="minorHAnsi"/>
          <w:szCs w:val="24"/>
          <w:lang w:val="en-US"/>
        </w:rPr>
        <w:t xml:space="preserve"> </w:t>
      </w:r>
      <w:r>
        <w:rPr>
          <w:rFonts w:cstheme="minorHAnsi"/>
          <w:szCs w:val="24"/>
          <w:lang w:val="en-US"/>
        </w:rPr>
        <w:t xml:space="preserve">(MSP) </w:t>
      </w:r>
      <w:r w:rsidRPr="009C758F">
        <w:rPr>
          <w:rFonts w:cstheme="minorHAnsi"/>
          <w:szCs w:val="24"/>
          <w:lang w:val="en-US"/>
        </w:rPr>
        <w:t xml:space="preserve">a vytváranie podnikateľského prostredia v sektore služieb najmä v oblasti turizmu, logistiky a IKT a takisto je potrebné sústrediť sa na podporu podnikania na vidieku. </w:t>
      </w:r>
    </w:p>
    <w:p w:rsidR="001E1B79" w:rsidRPr="009C758F" w:rsidRDefault="001E1B79" w:rsidP="001E1B79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  <w:lang w:val="en-US"/>
        </w:rPr>
      </w:pPr>
      <w:r w:rsidRPr="009C758F">
        <w:rPr>
          <w:rFonts w:cstheme="minorHAnsi"/>
          <w:szCs w:val="24"/>
          <w:lang w:val="en-US"/>
        </w:rPr>
        <w:t>Pre oblasť konkurencieschopnosti, rastu a podnikateľské</w:t>
      </w:r>
      <w:r>
        <w:rPr>
          <w:rFonts w:cstheme="minorHAnsi"/>
          <w:szCs w:val="24"/>
          <w:lang w:val="en-US"/>
        </w:rPr>
        <w:t>ho</w:t>
      </w:r>
      <w:r w:rsidRPr="009C758F">
        <w:rPr>
          <w:rFonts w:cstheme="minorHAnsi"/>
          <w:szCs w:val="24"/>
          <w:lang w:val="en-US"/>
        </w:rPr>
        <w:t xml:space="preserve"> prostredia v regióne bude potrebné nielen zvýšiť inovačnú výkonnosť, zrýchliť proces využívania IKT a informatizácie verejnej správy, dobudovať sieť podporných služieb pre podnikateľov, zlepšiť možnosti financovania MSP a cielene systematicky podporovať podnikanie v oblasti IKT, turizmu a logistike a podnikanie na vidieku. </w:t>
      </w:r>
    </w:p>
    <w:p w:rsidR="001E1B79" w:rsidRPr="009C758F" w:rsidRDefault="001E1B79" w:rsidP="001E1B79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  <w:lang w:val="en-US"/>
        </w:rPr>
      </w:pPr>
      <w:r w:rsidRPr="009C758F">
        <w:rPr>
          <w:rFonts w:cstheme="minorHAnsi"/>
          <w:szCs w:val="24"/>
          <w:lang w:val="en-US"/>
        </w:rPr>
        <w:t xml:space="preserve">Podpora a rozvoj v oblasti životného prostredia v ŽSK by sa mala orientovať na zachovanie významných prírodných zdrojov a možnosť ich racionálneho využitia, na postupnú zmenu štruktúry priemyslu, služieb a poľnohospodárstva smerom k ekologickým/čistým technológiám a zmenu prístupu k tvorbe a zachovaniu krajiny a manažmentu chránených území. </w:t>
      </w:r>
    </w:p>
    <w:p w:rsidR="001E1B79" w:rsidRDefault="001E1B79" w:rsidP="001E1B79">
      <w:pPr>
        <w:autoSpaceDE w:val="0"/>
        <w:autoSpaceDN w:val="0"/>
        <w:adjustRightInd w:val="0"/>
        <w:spacing w:after="0"/>
        <w:rPr>
          <w:rFonts w:cstheme="minorHAnsi"/>
          <w:b/>
          <w:bCs/>
          <w:szCs w:val="24"/>
          <w:lang w:val="en-US"/>
        </w:rPr>
      </w:pPr>
    </w:p>
    <w:p w:rsidR="001E1B79" w:rsidRPr="009C758F" w:rsidRDefault="001E1B79" w:rsidP="001E1B79">
      <w:pPr>
        <w:autoSpaceDE w:val="0"/>
        <w:autoSpaceDN w:val="0"/>
        <w:adjustRightInd w:val="0"/>
        <w:spacing w:after="0"/>
        <w:rPr>
          <w:rFonts w:cstheme="minorHAnsi"/>
          <w:szCs w:val="24"/>
          <w:u w:val="single"/>
          <w:lang w:val="en-US"/>
        </w:rPr>
      </w:pPr>
      <w:r w:rsidRPr="009C758F">
        <w:rPr>
          <w:rFonts w:cstheme="minorHAnsi"/>
          <w:bCs/>
          <w:szCs w:val="24"/>
          <w:u w:val="single"/>
          <w:lang w:val="en-US"/>
        </w:rPr>
        <w:t xml:space="preserve">Inkluzívny rast: podpora hospodárstva s vysokou mierou zamestnanosti, ktoré zabezpečí sociálnu a územnú súdržnosť </w:t>
      </w:r>
    </w:p>
    <w:p w:rsidR="001E1B79" w:rsidRPr="009C758F" w:rsidRDefault="001E1B79" w:rsidP="001E1B79">
      <w:pPr>
        <w:autoSpaceDE w:val="0"/>
        <w:autoSpaceDN w:val="0"/>
        <w:adjustRightInd w:val="0"/>
        <w:spacing w:after="120"/>
        <w:jc w:val="both"/>
        <w:rPr>
          <w:rFonts w:cstheme="minorHAnsi"/>
          <w:szCs w:val="24"/>
          <w:lang w:val="en-US"/>
        </w:rPr>
      </w:pPr>
      <w:r w:rsidRPr="009C758F">
        <w:rPr>
          <w:rFonts w:cstheme="minorHAnsi"/>
          <w:szCs w:val="24"/>
          <w:lang w:val="en-US"/>
        </w:rPr>
        <w:t xml:space="preserve">V ŽSK by mala byť podporovaná realizácia strategických aktivít s dôrazom na rozvoj rozhodujúcich priemyselných odvetví, rast sektoru služieb aj pre oblasť turizmu, logistiky a IKT. ŽSK ako jeden z mála regiónov SR sa dlhodobo snaží o systematický prístup k rozvoju ľudských zdrojov budovaním otvoreného prostredia a podporou pilotných projektov v oblasti celoživotného vzdelávania a celoživotného poradenstva v súlade s Národným programom pre učiace sa regióny. Tieto aktivity je v ďalšom období vhodné viac prepojiť a tiež bude rozhodujúce rozvíjať najmä vhodný regionálne špecifický obsah ďalšieho vzdelávania a dôsledné monitorovanie a hodnotenie potrieb trhu práce aj s prepojením na cezhraničný trh práce a mobilitu. </w:t>
      </w:r>
    </w:p>
    <w:p w:rsidR="001E1B79" w:rsidRPr="009C758F" w:rsidRDefault="001E1B79" w:rsidP="001E1B79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  <w:lang w:val="en-US"/>
        </w:rPr>
      </w:pPr>
      <w:r w:rsidRPr="009C758F">
        <w:rPr>
          <w:rFonts w:cstheme="minorHAnsi"/>
          <w:szCs w:val="24"/>
          <w:lang w:val="en-US"/>
        </w:rPr>
        <w:t xml:space="preserve">V ŽSK by sa mali strategické aktivity realizovať s dôrazom na udržanie a vytváranie nových pracovných miest v rozhodujúcich priemyselných odvetviach, v sektore služieb a taktiež s ohľadom na podporu zamestnanosti vo vidieckych oblastiach. Ak predpokladáme, že medzi budúce rozhodujúce odvetvia regionálnej ekonomiky budú patriť automobilový priemysel, logistika a IKT a vo vidieckych oblastiach najmä lesné hospodárstvo, živočíšna výroba a turizmus, potom bude potrebné vytvoriť podmienky pre vytváranie nových a lepších pracovných miest v týchto odvetviach v spojení so zelenou ekonomikou. </w:t>
      </w:r>
    </w:p>
    <w:p w:rsidR="001E1B79" w:rsidRDefault="001E1B79" w:rsidP="001E1B79">
      <w:pPr>
        <w:jc w:val="both"/>
        <w:rPr>
          <w:rFonts w:cstheme="minorHAnsi"/>
          <w:szCs w:val="24"/>
          <w:lang w:val="en-US"/>
        </w:rPr>
      </w:pPr>
      <w:r w:rsidRPr="009C758F">
        <w:rPr>
          <w:rFonts w:cstheme="minorHAnsi"/>
          <w:szCs w:val="24"/>
          <w:lang w:val="en-US"/>
        </w:rPr>
        <w:t xml:space="preserve">Dlhodobo a strategicky je potrebné riešiť otázku vytvárania a udržania vhodných pracovných príležitostí najmä pre absolventov škôl a znevýhodnené skupiny obyvateľstva (vidiecke obyvateľstvo s nízkou kvalifikáciou) a podporovať nielen nové formy práce, ale aj zakladanie rodinných podnikov. </w:t>
      </w:r>
    </w:p>
    <w:p w:rsidR="001E1B79" w:rsidRPr="00DB6F41" w:rsidRDefault="001E1B79" w:rsidP="001E1B79">
      <w:r w:rsidRPr="00DB6F41">
        <w:t xml:space="preserve">Súlad cieľov Programu rozvoja obce </w:t>
      </w:r>
      <w:r w:rsidR="0058594C" w:rsidRPr="00DB6F41">
        <w:t>Liptovské Revúce</w:t>
      </w:r>
      <w:r w:rsidRPr="00DB6F41">
        <w:t xml:space="preserve"> s cieľmi Národnej stratégie regionálneho rozvoja 2020-2030 a s cieľmi Programu rozvoja Žilinského samosprávneho kraja pre roky 2015-2020 je uvedený v nasledujúcich dvoch tabuľkách.</w:t>
      </w: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5947EC" w:rsidRDefault="005947EC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5947EC" w:rsidRDefault="005947EC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A93620" w:rsidRDefault="00A93620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020098" w:rsidRDefault="00020098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020098" w:rsidRDefault="00020098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020098" w:rsidRDefault="00020098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020098" w:rsidRDefault="00020098" w:rsidP="001E1B79">
      <w:pPr>
        <w:pStyle w:val="slovanzoznam"/>
        <w:tabs>
          <w:tab w:val="clear" w:pos="780"/>
        </w:tabs>
        <w:ind w:left="0" w:firstLine="0"/>
        <w:rPr>
          <w:rStyle w:val="Siln"/>
          <w:rFonts w:asciiTheme="minorHAnsi" w:eastAsia="Calibri,Bold" w:hAnsiTheme="minorHAnsi" w:cstheme="minorHAnsi"/>
          <w:sz w:val="24"/>
          <w:szCs w:val="24"/>
        </w:rPr>
      </w:pPr>
    </w:p>
    <w:p w:rsidR="001E1B79" w:rsidRPr="001E1B79" w:rsidRDefault="001E1B79" w:rsidP="001E1B79">
      <w:pPr>
        <w:pStyle w:val="slovanzoznam"/>
        <w:tabs>
          <w:tab w:val="clear" w:pos="780"/>
        </w:tabs>
        <w:ind w:left="0" w:firstLine="0"/>
        <w:rPr>
          <w:rFonts w:asciiTheme="minorHAnsi" w:hAnsiTheme="minorHAnsi" w:cstheme="minorHAnsi"/>
          <w:color w:val="FF0000"/>
          <w:sz w:val="24"/>
          <w:szCs w:val="24"/>
          <w:lang w:val="en-US"/>
        </w:rPr>
      </w:pPr>
      <w:r w:rsidRPr="001E1B79">
        <w:rPr>
          <w:rStyle w:val="Siln"/>
          <w:rFonts w:asciiTheme="minorHAnsi" w:eastAsia="Calibri,Bold" w:hAnsiTheme="minorHAnsi" w:cstheme="minorHAnsi"/>
          <w:sz w:val="24"/>
          <w:szCs w:val="24"/>
        </w:rPr>
        <w:t>Tab. 24 Súlad Programu rozvoja obce Liptovské Revúce s Národnou stratégiou stratégiou regionálneho rozvoja 2020/30</w:t>
      </w:r>
    </w:p>
    <w:tbl>
      <w:tblPr>
        <w:tblStyle w:val="Mriekatabuky"/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660"/>
        <w:gridCol w:w="1701"/>
        <w:gridCol w:w="2693"/>
        <w:gridCol w:w="2835"/>
      </w:tblGrid>
      <w:tr w:rsidR="001E1B79" w:rsidRPr="00283AF2" w:rsidTr="00A93620">
        <w:trPr>
          <w:trHeight w:val="436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B79" w:rsidRPr="001E1B79" w:rsidRDefault="001E1B79" w:rsidP="00A752EE">
            <w:pPr>
              <w:spacing w:before="120" w:after="120"/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 w:rsidRPr="0058384E">
              <w:rPr>
                <w:rStyle w:val="Siln"/>
                <w:rFonts w:asciiTheme="minorHAnsi" w:hAnsiTheme="minorHAnsi" w:cstheme="minorHAnsi"/>
                <w:sz w:val="22"/>
                <w:szCs w:val="22"/>
              </w:rPr>
              <w:t xml:space="preserve">Ciele obce </w:t>
            </w:r>
            <w:r w:rsidRPr="001E1B79">
              <w:rPr>
                <w:rStyle w:val="Siln"/>
                <w:rFonts w:asciiTheme="minorHAnsi" w:eastAsia="Calibri,Bold" w:hAnsiTheme="minorHAnsi" w:cstheme="minorHAnsi"/>
                <w:sz w:val="22"/>
                <w:szCs w:val="22"/>
              </w:rPr>
              <w:t>Liptovské Revúce</w:t>
            </w:r>
          </w:p>
          <w:p w:rsidR="001E1B79" w:rsidRPr="003611AC" w:rsidRDefault="001E1B79" w:rsidP="00A752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E1B79" w:rsidRPr="0058384E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 w:rsidRPr="0058384E">
              <w:rPr>
                <w:rStyle w:val="Siln"/>
                <w:rFonts w:asciiTheme="minorHAnsi" w:hAnsiTheme="minorHAnsi" w:cstheme="minorHAnsi"/>
                <w:sz w:val="22"/>
                <w:szCs w:val="22"/>
              </w:rPr>
              <w:t>Prioritné oblasti Národnej stratégie regionálneho rozvoja 2020/30</w:t>
            </w:r>
          </w:p>
        </w:tc>
      </w:tr>
      <w:tr w:rsidR="001E1B79" w:rsidRPr="00283AF2" w:rsidTr="00A93620">
        <w:trPr>
          <w:trHeight w:val="1752"/>
        </w:trPr>
        <w:tc>
          <w:tcPr>
            <w:tcW w:w="26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E1B79" w:rsidRPr="0058384E" w:rsidRDefault="001E1B79" w:rsidP="00A752EE">
            <w:pPr>
              <w:spacing w:before="120" w:after="120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1E1B79" w:rsidRPr="0058384E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8384E">
              <w:rPr>
                <w:rFonts w:asciiTheme="minorHAnsi" w:hAnsiTheme="minorHAnsi" w:cstheme="minorHAnsi"/>
                <w:sz w:val="22"/>
                <w:szCs w:val="22"/>
              </w:rPr>
              <w:t>Inteligentný rast: vytvorenie hospodárstva založeného na znalostiach a inovácii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58384E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8384E">
              <w:rPr>
                <w:rFonts w:asciiTheme="minorHAnsi" w:hAnsiTheme="minorHAnsi" w:cstheme="minorHAnsi"/>
                <w:sz w:val="22"/>
                <w:szCs w:val="22"/>
              </w:rPr>
              <w:t>Udržateľný rast: podporovanie</w:t>
            </w:r>
            <w:r w:rsidR="00A93620">
              <w:rPr>
                <w:rFonts w:asciiTheme="minorHAnsi" w:hAnsiTheme="minorHAnsi" w:cstheme="minorHAnsi"/>
                <w:sz w:val="22"/>
                <w:szCs w:val="22"/>
              </w:rPr>
              <w:t xml:space="preserve"> ekologickejšieho a konkurencie</w:t>
            </w:r>
            <w:r w:rsidRPr="0058384E">
              <w:rPr>
                <w:rFonts w:asciiTheme="minorHAnsi" w:hAnsiTheme="minorHAnsi" w:cstheme="minorHAnsi"/>
                <w:sz w:val="22"/>
                <w:szCs w:val="22"/>
              </w:rPr>
              <w:t>schopnejšieho hospodárstva, ktoré efektívnejšie využíva zdroje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E1B79" w:rsidRPr="0058384E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8384E">
              <w:rPr>
                <w:rFonts w:asciiTheme="minorHAnsi" w:hAnsiTheme="minorHAnsi" w:cstheme="minorHAnsi"/>
                <w:sz w:val="22"/>
                <w:szCs w:val="22"/>
              </w:rPr>
              <w:t>Inkluzívny rast: podporovanie hospodárstva s vysokou mierou zamestnanosti, ktoré zabezpečí hospodársku, sociálnu a územnú súdržnosť</w:t>
            </w:r>
          </w:p>
        </w:tc>
      </w:tr>
      <w:tr w:rsidR="001E1B79" w:rsidRPr="00283AF2" w:rsidTr="00A93620">
        <w:trPr>
          <w:trHeight w:val="319"/>
        </w:trPr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E1B79" w:rsidRPr="00A93620" w:rsidRDefault="00A93620" w:rsidP="00A93620">
            <w:pPr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1 Rozvoj bývania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1E1B79" w:rsidRPr="0058384E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58384E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E1B79" w:rsidRPr="0058384E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</w:tr>
      <w:tr w:rsidR="001E1B79" w:rsidRPr="00283AF2" w:rsidTr="00A93620"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B79" w:rsidRPr="00A93620" w:rsidRDefault="00A93620" w:rsidP="00A752EE">
            <w:pPr>
              <w:rPr>
                <w:rStyle w:val="Siln"/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2 Dobudovanie občianskej, technickej a dopravnej infraštruktúry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1E1B79" w:rsidRPr="0058384E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4" w:space="0" w:color="auto"/>
            </w:tcBorders>
          </w:tcPr>
          <w:p w:rsidR="001E1B79" w:rsidRPr="0058384E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E1B79" w:rsidRPr="0058384E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</w:tr>
      <w:tr w:rsidR="001E1B79" w:rsidRPr="00283AF2" w:rsidTr="00A9362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B79" w:rsidRPr="00A93620" w:rsidRDefault="00A93620" w:rsidP="00A93620">
            <w:pPr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3 Rozvoj komunitného života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1B79" w:rsidRPr="0058384E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E1B79" w:rsidRPr="0058384E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79" w:rsidRPr="0058384E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</w:tr>
      <w:tr w:rsidR="00A93620" w:rsidRPr="00283AF2" w:rsidTr="00A9362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20" w:rsidRPr="00A93620" w:rsidRDefault="00A93620" w:rsidP="00A9362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4 Zníženie nezamestnanosti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3620" w:rsidRPr="001A71D8" w:rsidRDefault="001A71D8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  <w:r w:rsidRPr="001A71D8">
              <w:rPr>
                <w:rStyle w:val="Siln"/>
                <w:rFonts w:asciiTheme="minorHAnsi" w:hAnsiTheme="minorHAnsi" w:cstheme="minorHAnsi"/>
                <w:b w:val="0"/>
                <w:sz w:val="22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93620" w:rsidRPr="001A71D8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  <w:r w:rsidRPr="001A71D8">
              <w:rPr>
                <w:rStyle w:val="Siln"/>
                <w:rFonts w:asciiTheme="minorHAnsi" w:hAnsiTheme="minorHAnsi" w:cstheme="minorHAnsi"/>
                <w:b w:val="0"/>
                <w:sz w:val="22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20" w:rsidRPr="004543D0" w:rsidRDefault="004543D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  <w:r w:rsidRPr="004543D0">
              <w:rPr>
                <w:rStyle w:val="Siln"/>
                <w:rFonts w:asciiTheme="minorHAnsi" w:hAnsiTheme="minorHAnsi" w:cstheme="minorHAnsi"/>
                <w:b w:val="0"/>
                <w:sz w:val="22"/>
              </w:rPr>
              <w:t>x</w:t>
            </w:r>
          </w:p>
        </w:tc>
      </w:tr>
      <w:tr w:rsidR="00A93620" w:rsidRPr="00283AF2" w:rsidTr="00A9362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93620" w:rsidRPr="00A93620" w:rsidRDefault="00A93620" w:rsidP="00A9362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5 Zníženie znečistenia životného prostredia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:rsidR="00A93620" w:rsidRPr="0058384E" w:rsidRDefault="00A93620" w:rsidP="00A752EE">
            <w:pPr>
              <w:spacing w:before="120" w:after="120"/>
              <w:jc w:val="center"/>
              <w:rPr>
                <w:rStyle w:val="Siln"/>
                <w:rFonts w:cstheme="minorHAnsi"/>
                <w:b w:val="0"/>
                <w:sz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8" w:space="0" w:color="auto"/>
            </w:tcBorders>
          </w:tcPr>
          <w:p w:rsidR="00A93620" w:rsidRPr="001A71D8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  <w:r w:rsidRPr="001A71D8">
              <w:rPr>
                <w:rStyle w:val="Siln"/>
                <w:rFonts w:asciiTheme="minorHAnsi" w:hAnsiTheme="minorHAnsi" w:cstheme="minorHAnsi"/>
                <w:b w:val="0"/>
                <w:sz w:val="22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93620" w:rsidRPr="0058384E" w:rsidRDefault="00A93620" w:rsidP="00A752EE">
            <w:pPr>
              <w:spacing w:before="120" w:after="120"/>
              <w:jc w:val="center"/>
              <w:rPr>
                <w:rStyle w:val="Siln"/>
                <w:rFonts w:cstheme="minorHAnsi"/>
                <w:b w:val="0"/>
                <w:sz w:val="22"/>
              </w:rPr>
            </w:pPr>
          </w:p>
        </w:tc>
      </w:tr>
    </w:tbl>
    <w:p w:rsidR="001E1B79" w:rsidRPr="0058384E" w:rsidRDefault="001E1B79" w:rsidP="00A93620">
      <w:pPr>
        <w:pStyle w:val="Nadpis8"/>
        <w:spacing w:before="0" w:line="240" w:lineRule="auto"/>
        <w:rPr>
          <w:rFonts w:asciiTheme="minorHAnsi" w:hAnsiTheme="minorHAnsi" w:cstheme="minorHAnsi"/>
          <w:i/>
        </w:rPr>
      </w:pPr>
      <w:r w:rsidRPr="0058384E">
        <w:rPr>
          <w:rFonts w:asciiTheme="minorHAnsi" w:hAnsiTheme="minorHAnsi" w:cstheme="minorHAnsi"/>
          <w:i/>
        </w:rPr>
        <w:t xml:space="preserve">Pozn: Súlad medzi cieľmi Programu rozvoja obce </w:t>
      </w:r>
      <w:r>
        <w:rPr>
          <w:rFonts w:asciiTheme="minorHAnsi" w:hAnsiTheme="minorHAnsi" w:cstheme="minorHAnsi"/>
          <w:i/>
        </w:rPr>
        <w:t xml:space="preserve">Liptovské Revúce </w:t>
      </w:r>
      <w:r w:rsidRPr="0058384E">
        <w:rPr>
          <w:rFonts w:asciiTheme="minorHAnsi" w:hAnsiTheme="minorHAnsi" w:cstheme="minorHAnsi"/>
          <w:i/>
        </w:rPr>
        <w:t xml:space="preserve">a prioritnými oblasťami </w:t>
      </w:r>
      <w:r>
        <w:rPr>
          <w:rFonts w:asciiTheme="minorHAnsi" w:hAnsiTheme="minorHAnsi" w:cstheme="minorHAnsi"/>
          <w:i/>
        </w:rPr>
        <w:t xml:space="preserve">Národnej stratégie regionálneho rozvoja </w:t>
      </w:r>
      <w:r w:rsidRPr="0058384E">
        <w:rPr>
          <w:rFonts w:asciiTheme="minorHAnsi" w:hAnsiTheme="minorHAnsi" w:cstheme="minorHAnsi"/>
          <w:i/>
        </w:rPr>
        <w:t>je uvedený značkou „x“.</w:t>
      </w:r>
    </w:p>
    <w:p w:rsidR="001E1B79" w:rsidRPr="0058384E" w:rsidRDefault="001E1B79" w:rsidP="00A93620">
      <w:pPr>
        <w:pStyle w:val="Nadpis8"/>
        <w:spacing w:line="240" w:lineRule="auto"/>
        <w:rPr>
          <w:rFonts w:asciiTheme="minorHAnsi" w:hAnsiTheme="minorHAnsi" w:cstheme="minorHAnsi"/>
          <w:i/>
          <w:color w:val="FF0000"/>
          <w:sz w:val="24"/>
        </w:rPr>
      </w:pPr>
      <w:r w:rsidRPr="0058384E">
        <w:rPr>
          <w:rFonts w:asciiTheme="minorHAnsi" w:hAnsiTheme="minorHAnsi" w:cstheme="minorHAnsi"/>
          <w:i/>
        </w:rPr>
        <w:t>Zdroj: Národná stratégia regionálneho rozvoja SR 2020/30</w:t>
      </w:r>
    </w:p>
    <w:p w:rsidR="001E1B79" w:rsidRPr="001C4493" w:rsidRDefault="001E1B79" w:rsidP="001E1B79">
      <w:pPr>
        <w:pStyle w:val="slovanzoznam"/>
        <w:tabs>
          <w:tab w:val="clear" w:pos="780"/>
        </w:tabs>
        <w:ind w:firstLine="0"/>
      </w:pPr>
    </w:p>
    <w:p w:rsidR="001E1B79" w:rsidRDefault="001E1B79" w:rsidP="001E1B79">
      <w:pPr>
        <w:rPr>
          <w:rStyle w:val="Siln"/>
          <w:rFonts w:eastAsia="Calibri,Bold"/>
        </w:rPr>
        <w:sectPr w:rsidR="001E1B79" w:rsidSect="008F4442">
          <w:headerReference w:type="default" r:id="rId12"/>
          <w:footerReference w:type="default" r:id="rId13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1E1B79" w:rsidRPr="00952B18" w:rsidRDefault="001E1B79" w:rsidP="001E1B79">
      <w:pPr>
        <w:rPr>
          <w:rStyle w:val="Siln"/>
        </w:rPr>
      </w:pPr>
      <w:r>
        <w:rPr>
          <w:rStyle w:val="Siln"/>
          <w:rFonts w:eastAsia="Calibri,Bold"/>
        </w:rPr>
        <w:lastRenderedPageBreak/>
        <w:t>Tab.</w:t>
      </w:r>
      <w:r w:rsidRPr="00952B18">
        <w:rPr>
          <w:rStyle w:val="Siln"/>
          <w:rFonts w:eastAsia="Calibri,Bold"/>
        </w:rPr>
        <w:t xml:space="preserve"> </w:t>
      </w:r>
      <w:r>
        <w:rPr>
          <w:rStyle w:val="Siln"/>
          <w:rFonts w:eastAsia="Calibri,Bold"/>
        </w:rPr>
        <w:t xml:space="preserve">25 </w:t>
      </w:r>
      <w:r w:rsidRPr="00952B18">
        <w:rPr>
          <w:rStyle w:val="Siln"/>
          <w:rFonts w:eastAsia="Calibri,Bold"/>
        </w:rPr>
        <w:t xml:space="preserve">Súlad Programu rozvoja </w:t>
      </w:r>
      <w:r>
        <w:rPr>
          <w:rStyle w:val="Siln"/>
          <w:rFonts w:eastAsia="Calibri,Bold"/>
        </w:rPr>
        <w:t>obce Liptovské Revúce</w:t>
      </w:r>
      <w:r w:rsidRPr="00952B18">
        <w:rPr>
          <w:rStyle w:val="Siln"/>
          <w:rFonts w:eastAsia="Calibri,Bold"/>
        </w:rPr>
        <w:t xml:space="preserve"> s Programom rozvoja </w:t>
      </w:r>
      <w:r>
        <w:rPr>
          <w:rStyle w:val="Siln"/>
          <w:rFonts w:eastAsia="Calibri,Bold"/>
        </w:rPr>
        <w:t xml:space="preserve">Žilinského </w:t>
      </w:r>
      <w:r w:rsidRPr="00952B18">
        <w:rPr>
          <w:rStyle w:val="Siln"/>
          <w:rFonts w:eastAsia="Calibri,Bold"/>
        </w:rPr>
        <w:t>samosprávneho kraja</w:t>
      </w:r>
      <w:r w:rsidRPr="00952B18">
        <w:rPr>
          <w:rStyle w:val="Siln"/>
        </w:rPr>
        <w:t xml:space="preserve"> </w:t>
      </w:r>
      <w:r>
        <w:rPr>
          <w:rStyle w:val="Siln"/>
        </w:rPr>
        <w:t>pre roky 2015 - 2020</w:t>
      </w:r>
    </w:p>
    <w:tbl>
      <w:tblPr>
        <w:tblStyle w:val="Mriekatabuky"/>
        <w:tblW w:w="13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802"/>
        <w:gridCol w:w="3260"/>
        <w:gridCol w:w="2268"/>
        <w:gridCol w:w="2410"/>
        <w:gridCol w:w="2693"/>
      </w:tblGrid>
      <w:tr w:rsidR="001E1B79" w:rsidRPr="00283AF2" w:rsidTr="00A752EE">
        <w:trPr>
          <w:trHeight w:val="32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B79" w:rsidRPr="003611AC" w:rsidRDefault="001E1B79" w:rsidP="00A752EE">
            <w:pPr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 w:rsidRPr="003611AC">
              <w:rPr>
                <w:rStyle w:val="Siln"/>
                <w:rFonts w:asciiTheme="minorHAnsi" w:hAnsiTheme="minorHAnsi" w:cstheme="minorHAnsi"/>
                <w:sz w:val="22"/>
                <w:szCs w:val="22"/>
              </w:rPr>
              <w:t xml:space="preserve">Ciele obce </w:t>
            </w:r>
            <w:r w:rsidRPr="001E1B79">
              <w:rPr>
                <w:rStyle w:val="Siln"/>
                <w:rFonts w:asciiTheme="minorHAnsi" w:eastAsia="Calibri,Bold" w:hAnsiTheme="minorHAnsi" w:cstheme="minorHAnsi"/>
                <w:sz w:val="22"/>
                <w:szCs w:val="22"/>
              </w:rPr>
              <w:t>Liptovské Revúce</w:t>
            </w:r>
            <w:r w:rsidRPr="00952B18">
              <w:rPr>
                <w:rStyle w:val="Siln"/>
                <w:rFonts w:eastAsia="Calibri,Bold"/>
              </w:rPr>
              <w:t xml:space="preserve"> </w:t>
            </w:r>
          </w:p>
        </w:tc>
        <w:tc>
          <w:tcPr>
            <w:tcW w:w="1063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E1B79" w:rsidRPr="003611AC" w:rsidRDefault="001E1B79" w:rsidP="00A752EE">
            <w:pPr>
              <w:jc w:val="center"/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Siln"/>
                <w:rFonts w:asciiTheme="minorHAnsi" w:hAnsiTheme="minorHAnsi" w:cstheme="minorHAnsi"/>
                <w:sz w:val="22"/>
                <w:szCs w:val="22"/>
              </w:rPr>
              <w:t>Strategické ciele</w:t>
            </w:r>
            <w:r w:rsidRPr="003611AC">
              <w:rPr>
                <w:rStyle w:val="Siln"/>
                <w:rFonts w:asciiTheme="minorHAnsi" w:hAnsiTheme="minorHAnsi" w:cstheme="minorHAnsi"/>
                <w:sz w:val="22"/>
                <w:szCs w:val="22"/>
              </w:rPr>
              <w:t xml:space="preserve"> ŽSK</w:t>
            </w:r>
          </w:p>
        </w:tc>
      </w:tr>
      <w:tr w:rsidR="001E1B79" w:rsidRPr="00283AF2" w:rsidTr="00A752EE">
        <w:tc>
          <w:tcPr>
            <w:tcW w:w="280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B79" w:rsidRPr="003611AC" w:rsidRDefault="001E1B79" w:rsidP="00A752EE">
            <w:pPr>
              <w:pStyle w:val="slovanzoznam"/>
              <w:tabs>
                <w:tab w:val="clear" w:pos="780"/>
              </w:tabs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1E1B79" w:rsidRPr="007F3C01" w:rsidRDefault="001E1B79" w:rsidP="00A752EE">
            <w:pPr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 w:rsidRPr="007F3C01">
              <w:rPr>
                <w:rFonts w:asciiTheme="minorHAnsi" w:hAnsiTheme="minorHAnsi" w:cstheme="minorHAnsi"/>
                <w:sz w:val="22"/>
              </w:rPr>
              <w:t>Cieľ 1: Dobudovať kvalitné prepojenie kraja s európskymi dopravnými a komunikačnými sieťami, zlepšiť kvalitu životného prostredia a zabezpečiť udržateľnosť a efektivitu využívania prírodných zdrojov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9F3AFB" w:rsidRDefault="001E1B79" w:rsidP="00A752EE">
            <w:pPr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Cieľ 2: </w:t>
            </w:r>
            <w:r w:rsidRPr="009F3AFB">
              <w:rPr>
                <w:rFonts w:asciiTheme="minorHAnsi" w:hAnsiTheme="minorHAnsi" w:cstheme="minorHAnsi"/>
                <w:sz w:val="22"/>
                <w:szCs w:val="22"/>
              </w:rPr>
              <w:t>Zvýšiť konkurencieschopnosť ekonomiky a zlepšiť podnikateľské prostredie v kraji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9F3AFB" w:rsidRDefault="001E1B79" w:rsidP="00A752EE">
            <w:pPr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Cieľ 3: </w:t>
            </w:r>
            <w:r w:rsidRPr="009F3AFB">
              <w:rPr>
                <w:rFonts w:asciiTheme="minorHAnsi" w:hAnsiTheme="minorHAnsi" w:cstheme="minorHAnsi"/>
                <w:sz w:val="22"/>
                <w:szCs w:val="22"/>
              </w:rPr>
              <w:t>Dosiahnuť vyššiu uplatniteľnosť ľudského kapitálu na trhu práce a sociálnu inklúziu všetkých znevýhodnených skupín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E1B79" w:rsidRPr="009F3AFB" w:rsidRDefault="001E1B79" w:rsidP="00A752EE">
            <w:pPr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Cieľ 4: </w:t>
            </w:r>
            <w:r w:rsidRPr="009F3AFB">
              <w:rPr>
                <w:rFonts w:asciiTheme="minorHAnsi" w:hAnsiTheme="minorHAnsi" w:cstheme="minorHAnsi"/>
                <w:sz w:val="22"/>
                <w:szCs w:val="22"/>
              </w:rPr>
              <w:t>Rešpektovaním a rozvíjaním špecifických čŕt regiónov na území kraja podporovať rast ich atraktívnosti</w:t>
            </w:r>
          </w:p>
        </w:tc>
      </w:tr>
      <w:tr w:rsidR="001E1B79" w:rsidRPr="00283AF2" w:rsidTr="00A93620">
        <w:trPr>
          <w:trHeight w:val="420"/>
        </w:trPr>
        <w:tc>
          <w:tcPr>
            <w:tcW w:w="28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E1B79" w:rsidRPr="00A93620" w:rsidRDefault="00A93620" w:rsidP="00A93620">
            <w:pPr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1 Rozvoj bývania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1E1B79" w:rsidRPr="004543D0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4543D0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4543D0" w:rsidRDefault="004543D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543D0"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E1B79" w:rsidRPr="004543D0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1E1B79" w:rsidRPr="00283AF2" w:rsidTr="00A752EE">
        <w:tc>
          <w:tcPr>
            <w:tcW w:w="28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E1B79" w:rsidRPr="00A93620" w:rsidRDefault="00A93620" w:rsidP="00A93620">
            <w:pPr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2 Dobudovanie občianskej, technickej a dopravnej infraštruktúry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1E1B79" w:rsidRPr="004543D0" w:rsidRDefault="004543D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543D0"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4543D0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4543D0" w:rsidRDefault="004543D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543D0"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E1B79" w:rsidRPr="004543D0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1E1B79" w:rsidRPr="00283AF2" w:rsidTr="00A752EE">
        <w:trPr>
          <w:trHeight w:val="665"/>
        </w:trPr>
        <w:tc>
          <w:tcPr>
            <w:tcW w:w="28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E1B79" w:rsidRPr="00A93620" w:rsidRDefault="00A93620" w:rsidP="00A93620">
            <w:pPr>
              <w:rPr>
                <w:rStyle w:val="Siln"/>
                <w:rFonts w:asciiTheme="minorHAnsi" w:hAnsiTheme="minorHAnsi" w:cstheme="minorHAnsi"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3 Rozvoj komunitného života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1E1B79" w:rsidRPr="004543D0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4543D0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1E1B79" w:rsidRPr="004543D0" w:rsidRDefault="004543D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543D0"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  <w:t>x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E1B79" w:rsidRPr="004543D0" w:rsidRDefault="001E1B79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93620" w:rsidRPr="00283AF2" w:rsidTr="00A752EE">
        <w:trPr>
          <w:trHeight w:val="665"/>
        </w:trPr>
        <w:tc>
          <w:tcPr>
            <w:tcW w:w="28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93620" w:rsidRPr="00A93620" w:rsidRDefault="00A93620" w:rsidP="00A9362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4 Zníženie nezamestnanosti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A93620" w:rsidRPr="004543D0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:rsidR="00A93620" w:rsidRPr="004543D0" w:rsidRDefault="004543D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  <w:r w:rsidRPr="004543D0">
              <w:rPr>
                <w:rStyle w:val="Siln"/>
                <w:rFonts w:asciiTheme="minorHAnsi" w:hAnsiTheme="minorHAnsi" w:cstheme="minorHAnsi"/>
                <w:b w:val="0"/>
                <w:sz w:val="22"/>
              </w:rPr>
              <w:t>x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A93620" w:rsidRPr="004543D0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A93620" w:rsidRPr="004543D0" w:rsidRDefault="004543D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  <w:r w:rsidRPr="004543D0">
              <w:rPr>
                <w:rStyle w:val="Siln"/>
                <w:rFonts w:asciiTheme="minorHAnsi" w:hAnsiTheme="minorHAnsi" w:cstheme="minorHAnsi"/>
                <w:b w:val="0"/>
                <w:sz w:val="22"/>
              </w:rPr>
              <w:t>x</w:t>
            </w:r>
          </w:p>
        </w:tc>
      </w:tr>
      <w:tr w:rsidR="00A93620" w:rsidRPr="00283AF2" w:rsidTr="00A752EE">
        <w:trPr>
          <w:trHeight w:val="665"/>
        </w:trPr>
        <w:tc>
          <w:tcPr>
            <w:tcW w:w="28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93620" w:rsidRPr="00A93620" w:rsidRDefault="00A93620" w:rsidP="00A9362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3620">
              <w:rPr>
                <w:rFonts w:asciiTheme="minorHAnsi" w:hAnsiTheme="minorHAnsi" w:cstheme="minorHAnsi"/>
                <w:b/>
                <w:sz w:val="22"/>
                <w:szCs w:val="22"/>
              </w:rPr>
              <w:t>Cieľ 5 Zníženie znečistenia životného prostredia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A93620" w:rsidRPr="004543D0" w:rsidRDefault="004543D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  <w:r w:rsidRPr="004543D0">
              <w:rPr>
                <w:rStyle w:val="Siln"/>
                <w:rFonts w:asciiTheme="minorHAnsi" w:hAnsiTheme="minorHAnsi" w:cstheme="minorHAnsi"/>
                <w:b w:val="0"/>
                <w:sz w:val="22"/>
              </w:rPr>
              <w:t>x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:rsidR="00A93620" w:rsidRPr="004543D0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A93620" w:rsidRPr="004543D0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A93620" w:rsidRPr="004543D0" w:rsidRDefault="00A93620" w:rsidP="00A752EE">
            <w:pPr>
              <w:spacing w:before="120" w:after="120"/>
              <w:jc w:val="center"/>
              <w:rPr>
                <w:rStyle w:val="Siln"/>
                <w:rFonts w:asciiTheme="minorHAnsi" w:hAnsiTheme="minorHAnsi" w:cstheme="minorHAnsi"/>
                <w:b w:val="0"/>
                <w:sz w:val="22"/>
              </w:rPr>
            </w:pPr>
          </w:p>
        </w:tc>
      </w:tr>
    </w:tbl>
    <w:p w:rsidR="001E1B79" w:rsidRPr="0058384E" w:rsidRDefault="001E1B79" w:rsidP="001E1B79">
      <w:pPr>
        <w:pStyle w:val="Nadpis8"/>
        <w:rPr>
          <w:rFonts w:asciiTheme="minorHAnsi" w:hAnsiTheme="minorHAnsi" w:cstheme="minorHAnsi"/>
          <w:i/>
        </w:rPr>
      </w:pPr>
      <w:r w:rsidRPr="0058384E">
        <w:rPr>
          <w:rFonts w:asciiTheme="minorHAnsi" w:hAnsiTheme="minorHAnsi" w:cstheme="minorHAnsi"/>
          <w:i/>
        </w:rPr>
        <w:t>Pozn: Súlad medz</w:t>
      </w:r>
      <w:r>
        <w:rPr>
          <w:rFonts w:asciiTheme="minorHAnsi" w:hAnsiTheme="minorHAnsi" w:cstheme="minorHAnsi"/>
          <w:i/>
        </w:rPr>
        <w:t>i cieľmi Programu rozvoja obce Liptovské Revúce</w:t>
      </w:r>
      <w:r w:rsidRPr="0058384E">
        <w:rPr>
          <w:rFonts w:asciiTheme="minorHAnsi" w:hAnsiTheme="minorHAnsi" w:cstheme="minorHAnsi"/>
          <w:i/>
        </w:rPr>
        <w:t xml:space="preserve"> a prioritnými oblasťami Programu rozvoja Žilinského samosprávneho kraja</w:t>
      </w:r>
      <w:r>
        <w:rPr>
          <w:rFonts w:asciiTheme="minorHAnsi" w:hAnsiTheme="minorHAnsi" w:cstheme="minorHAnsi"/>
          <w:i/>
        </w:rPr>
        <w:t xml:space="preserve"> pre roky 2015 – 2020 </w:t>
      </w:r>
      <w:r w:rsidRPr="0058384E">
        <w:rPr>
          <w:rFonts w:asciiTheme="minorHAnsi" w:hAnsiTheme="minorHAnsi" w:cstheme="minorHAnsi"/>
          <w:i/>
        </w:rPr>
        <w:t xml:space="preserve"> je uvedený značkou „x“.</w:t>
      </w:r>
    </w:p>
    <w:p w:rsidR="001E1B79" w:rsidRPr="0058384E" w:rsidRDefault="001E1B79" w:rsidP="001E1B79">
      <w:pPr>
        <w:pStyle w:val="Nadpis8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Zdroj: Program hos</w:t>
      </w:r>
      <w:r w:rsidRPr="0058384E">
        <w:rPr>
          <w:rFonts w:asciiTheme="minorHAnsi" w:hAnsiTheme="minorHAnsi" w:cstheme="minorHAnsi"/>
          <w:i/>
        </w:rPr>
        <w:t>podárskeho a sociálneho rozvoja Žilinského samosprávneho kraja na roky 2015 - 2023</w:t>
      </w:r>
    </w:p>
    <w:p w:rsidR="001E1B79" w:rsidRDefault="001E1B79" w:rsidP="001E1B79">
      <w:pPr>
        <w:rPr>
          <w:rFonts w:cstheme="minorHAnsi"/>
          <w:noProof/>
          <w:color w:val="000000" w:themeColor="text1"/>
          <w:sz w:val="36"/>
          <w:szCs w:val="36"/>
          <w:lang w:eastAsia="sk-SK"/>
        </w:rPr>
        <w:sectPr w:rsidR="001E1B79" w:rsidSect="00A752EE">
          <w:pgSz w:w="15840" w:h="12240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:rsidR="001E1B79" w:rsidRDefault="001E1B79" w:rsidP="001E1B79">
      <w:pPr>
        <w:pStyle w:val="Nadpis1"/>
      </w:pPr>
      <w:bookmarkStart w:id="42" w:name="_Toc438201257"/>
      <w:bookmarkStart w:id="43" w:name="_Toc439158776"/>
      <w:bookmarkStart w:id="44" w:name="_Toc441582140"/>
      <w:r>
        <w:rPr>
          <w:rFonts w:eastAsia="Calibri,Bold"/>
          <w:lang w:val="en-US"/>
        </w:rPr>
        <w:lastRenderedPageBreak/>
        <w:t>Časť 4 - REALIZA</w:t>
      </w:r>
      <w:r>
        <w:rPr>
          <w:rFonts w:eastAsia="Calibri,Bold" w:hint="eastAsia"/>
          <w:lang w:val="en-US"/>
        </w:rPr>
        <w:t>Č</w:t>
      </w:r>
      <w:r>
        <w:rPr>
          <w:rFonts w:eastAsia="Calibri,Bold"/>
          <w:lang w:val="en-US"/>
        </w:rPr>
        <w:t xml:space="preserve">NÁ </w:t>
      </w:r>
      <w:r>
        <w:rPr>
          <w:rFonts w:eastAsia="Calibri,Bold" w:hint="eastAsia"/>
          <w:lang w:val="en-US"/>
        </w:rPr>
        <w:t>Č</w:t>
      </w:r>
      <w:r>
        <w:rPr>
          <w:rFonts w:eastAsia="Calibri,Bold"/>
          <w:lang w:val="en-US"/>
        </w:rPr>
        <w:t>AS</w:t>
      </w:r>
      <w:r>
        <w:rPr>
          <w:rFonts w:eastAsia="Calibri,Bold" w:hint="eastAsia"/>
          <w:lang w:val="en-US"/>
        </w:rPr>
        <w:t>Ť</w:t>
      </w:r>
      <w:bookmarkEnd w:id="42"/>
      <w:bookmarkEnd w:id="43"/>
      <w:bookmarkEnd w:id="44"/>
      <w:r>
        <w:t xml:space="preserve"> </w:t>
      </w:r>
    </w:p>
    <w:p w:rsidR="001E1B79" w:rsidRDefault="001E1B79" w:rsidP="001E1B79">
      <w:pPr>
        <w:rPr>
          <w:szCs w:val="24"/>
        </w:rPr>
      </w:pPr>
    </w:p>
    <w:p w:rsidR="001E1B79" w:rsidRPr="004207E9" w:rsidRDefault="001E1B79" w:rsidP="001E1B79">
      <w:pPr>
        <w:rPr>
          <w:b/>
        </w:rPr>
      </w:pPr>
      <w:r w:rsidRPr="004207E9">
        <w:t>Realizačná časť je zameraná na popis postupov inštitucionálneho a organizačného zabezpečenia realizácie a aktu</w:t>
      </w:r>
      <w:r>
        <w:t>alizácie Programu rozvoja obce</w:t>
      </w:r>
      <w:r w:rsidRPr="004207E9">
        <w:t>. Systém monitorovania a hodnotenia jeho plnenia je nastavený ustanovením merateľných ukazovateľov</w:t>
      </w:r>
      <w:r>
        <w:t xml:space="preserve"> už v strategickej a programovej časti. </w:t>
      </w:r>
    </w:p>
    <w:p w:rsidR="001E1B79" w:rsidRPr="00B6376D" w:rsidRDefault="001E1B79" w:rsidP="001E1B79">
      <w:pPr>
        <w:pStyle w:val="Nadpis2"/>
      </w:pPr>
      <w:bookmarkStart w:id="45" w:name="_Toc438201258"/>
      <w:bookmarkStart w:id="46" w:name="_Toc439158777"/>
      <w:bookmarkStart w:id="47" w:name="_Toc441582141"/>
      <w:r w:rsidRPr="00B6376D">
        <w:t>In</w:t>
      </w:r>
      <w:r w:rsidRPr="00B6376D">
        <w:rPr>
          <w:rFonts w:hint="eastAsia"/>
        </w:rPr>
        <w:t>š</w:t>
      </w:r>
      <w:r w:rsidRPr="00B6376D">
        <w:t>titucionálne a organiza</w:t>
      </w:r>
      <w:r w:rsidRPr="00B6376D">
        <w:rPr>
          <w:rFonts w:hint="eastAsia"/>
        </w:rPr>
        <w:t>č</w:t>
      </w:r>
      <w:r w:rsidRPr="00B6376D">
        <w:t>né zabezpe</w:t>
      </w:r>
      <w:r w:rsidRPr="00B6376D">
        <w:rPr>
          <w:rFonts w:hint="eastAsia"/>
        </w:rPr>
        <w:t>č</w:t>
      </w:r>
      <w:r w:rsidRPr="00B6376D">
        <w:t>enie realizácie PHSR</w:t>
      </w:r>
      <w:bookmarkEnd w:id="45"/>
      <w:bookmarkEnd w:id="46"/>
      <w:bookmarkEnd w:id="47"/>
    </w:p>
    <w:p w:rsidR="001E1B79" w:rsidRPr="004207E9" w:rsidRDefault="001E1B79" w:rsidP="001E1B79">
      <w:r w:rsidRPr="004207E9">
        <w:t xml:space="preserve">Garantom dokumentu je </w:t>
      </w:r>
      <w:r>
        <w:t>obec zastúpená starostom</w:t>
      </w:r>
      <w:r w:rsidRPr="004207E9">
        <w:t xml:space="preserve"> </w:t>
      </w:r>
      <w:r>
        <w:t>a najvyšším orgánom obce</w:t>
      </w:r>
      <w:r w:rsidRPr="004207E9">
        <w:t xml:space="preserve"> </w:t>
      </w:r>
      <w:r>
        <w:t>– obecn</w:t>
      </w:r>
      <w:r w:rsidRPr="004207E9">
        <w:t xml:space="preserve">ým zastupiteľstvom. Pri samotnej realizácii PHSR sú </w:t>
      </w:r>
      <w:r>
        <w:t>zainteresovaní aj partneri</w:t>
      </w:r>
      <w:r w:rsidRPr="004207E9">
        <w:t xml:space="preserve">, ktorí sa podieľajú na realizácii aktivít. Koordináciu realizácie Programu rozvoja </w:t>
      </w:r>
      <w:r>
        <w:t xml:space="preserve">obce </w:t>
      </w:r>
      <w:r w:rsidRPr="004207E9">
        <w:t xml:space="preserve">bude vykonávať </w:t>
      </w:r>
      <w:r>
        <w:t>starosta</w:t>
      </w:r>
      <w:r w:rsidRPr="004207E9">
        <w:t xml:space="preserve">. </w:t>
      </w:r>
    </w:p>
    <w:p w:rsidR="001E1B79" w:rsidRPr="004207E9" w:rsidRDefault="001E1B79" w:rsidP="001E1B79">
      <w:r>
        <w:t>Medzi hlavné úlohy obce</w:t>
      </w:r>
      <w:r w:rsidRPr="004207E9">
        <w:t xml:space="preserve"> bude patriť:</w:t>
      </w:r>
    </w:p>
    <w:p w:rsidR="001E1B79" w:rsidRPr="007B57FF" w:rsidRDefault="001E1B79" w:rsidP="001E1B79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color w:val="000000"/>
          <w:szCs w:val="24"/>
        </w:rPr>
      </w:pPr>
      <w:r w:rsidRPr="007B57FF">
        <w:rPr>
          <w:color w:val="000000"/>
          <w:szCs w:val="24"/>
        </w:rPr>
        <w:t>riadiť implementáciu akčného plánu PHSR,</w:t>
      </w:r>
    </w:p>
    <w:p w:rsidR="001E1B79" w:rsidRPr="007B57FF" w:rsidRDefault="001E1B79" w:rsidP="001E1B79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color w:val="000000"/>
          <w:szCs w:val="24"/>
        </w:rPr>
      </w:pPr>
      <w:r w:rsidRPr="007B57FF">
        <w:rPr>
          <w:color w:val="000000"/>
          <w:szCs w:val="24"/>
        </w:rPr>
        <w:t xml:space="preserve">realizovať projekty, ktoré prinesú pre </w:t>
      </w:r>
      <w:r>
        <w:rPr>
          <w:color w:val="000000"/>
          <w:szCs w:val="24"/>
        </w:rPr>
        <w:t>obec</w:t>
      </w:r>
      <w:r w:rsidRPr="007B57FF">
        <w:rPr>
          <w:color w:val="000000"/>
          <w:szCs w:val="24"/>
        </w:rPr>
        <w:t xml:space="preserve"> želaný efekt a budú dlhodobo udržateľné,</w:t>
      </w:r>
    </w:p>
    <w:p w:rsidR="001E1B79" w:rsidRPr="007B57FF" w:rsidRDefault="001E1B79" w:rsidP="001E1B79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color w:val="000000"/>
          <w:szCs w:val="24"/>
        </w:rPr>
      </w:pPr>
      <w:r w:rsidRPr="007B57FF">
        <w:rPr>
          <w:color w:val="000000"/>
          <w:szCs w:val="24"/>
        </w:rPr>
        <w:t xml:space="preserve">vyčleniť z rozpočtu </w:t>
      </w:r>
      <w:r>
        <w:rPr>
          <w:color w:val="000000"/>
          <w:szCs w:val="24"/>
        </w:rPr>
        <w:t>obce</w:t>
      </w:r>
      <w:r w:rsidRPr="007B57FF">
        <w:rPr>
          <w:color w:val="000000"/>
          <w:szCs w:val="24"/>
        </w:rPr>
        <w:t xml:space="preserve"> finančné prostriedky potrebné na realizáciu navrhnutých aktivít,</w:t>
      </w:r>
    </w:p>
    <w:p w:rsidR="001E1B79" w:rsidRPr="007B57FF" w:rsidRDefault="001E1B79" w:rsidP="001E1B79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>koordinovať spoluprácu s partnermi</w:t>
      </w:r>
      <w:r w:rsidRPr="007B57FF">
        <w:rPr>
          <w:color w:val="000000"/>
          <w:szCs w:val="24"/>
        </w:rPr>
        <w:t>,</w:t>
      </w:r>
    </w:p>
    <w:p w:rsidR="001E1B79" w:rsidRPr="007B57FF" w:rsidRDefault="001E1B79" w:rsidP="001E1B79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color w:val="000000"/>
          <w:szCs w:val="24"/>
        </w:rPr>
      </w:pPr>
      <w:r w:rsidRPr="007B57FF">
        <w:rPr>
          <w:color w:val="000000"/>
          <w:szCs w:val="24"/>
        </w:rPr>
        <w:t>pravidelne monitorovať aktivity a vyhodnocovať plnenie akčného plánu na základe stanovených merateľných ukazovateľov,</w:t>
      </w:r>
    </w:p>
    <w:p w:rsidR="001E1B79" w:rsidRPr="007B57FF" w:rsidRDefault="001E1B79" w:rsidP="001E1B79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color w:val="000000"/>
          <w:szCs w:val="24"/>
        </w:rPr>
      </w:pPr>
      <w:r w:rsidRPr="007B57FF">
        <w:rPr>
          <w:color w:val="000000"/>
          <w:szCs w:val="24"/>
        </w:rPr>
        <w:t xml:space="preserve">vyhodnotiť ciele PHSR v strede a na konci obdobia, </w:t>
      </w:r>
    </w:p>
    <w:p w:rsidR="001E1B79" w:rsidRPr="007B57FF" w:rsidRDefault="001E1B79" w:rsidP="001E1B79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color w:val="000000"/>
          <w:szCs w:val="24"/>
        </w:rPr>
      </w:pPr>
      <w:r w:rsidRPr="007B57FF">
        <w:rPr>
          <w:color w:val="000000"/>
          <w:szCs w:val="24"/>
        </w:rPr>
        <w:t>aktualizovať dokument podľa vzniknutej spoločenskej potreby.</w:t>
      </w:r>
    </w:p>
    <w:p w:rsidR="001E1B79" w:rsidRDefault="001E1B79" w:rsidP="001E1B79"/>
    <w:p w:rsidR="001E1B79" w:rsidRPr="004207E9" w:rsidRDefault="001E1B79" w:rsidP="001E1B79">
      <w:r w:rsidRPr="004207E9">
        <w:t xml:space="preserve">PHSR </w:t>
      </w:r>
      <w:r>
        <w:t>je</w:t>
      </w:r>
      <w:r w:rsidRPr="004207E9">
        <w:t xml:space="preserve"> dokumentom, ktorého realizácia musí byť starostlivo sledovaná a ktorý môže byť podľa potreby dopĺňaný a upravovaný.</w:t>
      </w:r>
    </w:p>
    <w:p w:rsidR="001E1B79" w:rsidRDefault="001E1B79" w:rsidP="001E1B79">
      <w:pPr>
        <w:pStyle w:val="Nadpis2"/>
      </w:pPr>
      <w:bookmarkStart w:id="48" w:name="_Toc438201259"/>
      <w:bookmarkStart w:id="49" w:name="_Toc439158778"/>
      <w:bookmarkStart w:id="50" w:name="_Toc441582142"/>
      <w:r>
        <w:rPr>
          <w:rFonts w:eastAsia="Calibri,Bold"/>
          <w:lang w:val="en-US"/>
        </w:rPr>
        <w:t>Komunika</w:t>
      </w:r>
      <w:r>
        <w:rPr>
          <w:rFonts w:eastAsia="Calibri,Bold" w:hint="eastAsia"/>
          <w:lang w:val="en-US"/>
        </w:rPr>
        <w:t>č</w:t>
      </w:r>
      <w:r>
        <w:rPr>
          <w:rFonts w:eastAsia="Calibri,Bold"/>
          <w:lang w:val="en-US"/>
        </w:rPr>
        <w:t>ná stratégia</w:t>
      </w:r>
      <w:bookmarkEnd w:id="48"/>
      <w:bookmarkEnd w:id="49"/>
      <w:bookmarkEnd w:id="50"/>
      <w:r>
        <w:t xml:space="preserve"> </w:t>
      </w:r>
    </w:p>
    <w:p w:rsidR="001E1B79" w:rsidRPr="004207E9" w:rsidRDefault="001E1B79" w:rsidP="001E1B79">
      <w:r w:rsidRPr="004207E9">
        <w:t>Koordinátor PHSR pravid</w:t>
      </w:r>
      <w:r>
        <w:t>elne komunikuje so subjektami, ktoré sú zodpovedné za realizáciu jednotlivých aktivít v rámci príslušných cieľov.</w:t>
      </w:r>
    </w:p>
    <w:p w:rsidR="001E1B79" w:rsidRPr="004207E9" w:rsidRDefault="001E1B79" w:rsidP="001E1B79">
      <w:r w:rsidRPr="004207E9">
        <w:t>Komunikácia o PHSR bude realizovaná  s viacerými cieľovými skupinami:</w:t>
      </w:r>
    </w:p>
    <w:p w:rsidR="001E1B79" w:rsidRPr="007B57FF" w:rsidRDefault="001E1B79" w:rsidP="001E1B79">
      <w:pPr>
        <w:numPr>
          <w:ilvl w:val="0"/>
          <w:numId w:val="45"/>
        </w:numPr>
        <w:suppressAutoHyphens/>
        <w:spacing w:after="0" w:line="240" w:lineRule="auto"/>
        <w:jc w:val="both"/>
        <w:rPr>
          <w:szCs w:val="24"/>
        </w:rPr>
      </w:pPr>
      <w:r>
        <w:rPr>
          <w:szCs w:val="24"/>
        </w:rPr>
        <w:t>občania obce</w:t>
      </w:r>
      <w:r w:rsidRPr="007B57FF">
        <w:rPr>
          <w:szCs w:val="24"/>
        </w:rPr>
        <w:t xml:space="preserve"> – bude potrebné priebežne informovať o výsledkoch, konzultovať plán a spôsob realizácie jednotlivých aktivít so zástupcami občanov, s občianskymi združeniami a občianskymi iniciatívami a zapájať ich do realizácie, získavať inšpirácie, podporu a vonkajšie zdroje,</w:t>
      </w:r>
    </w:p>
    <w:p w:rsidR="001E1B79" w:rsidRPr="007B57FF" w:rsidRDefault="001E1B79" w:rsidP="001E1B79">
      <w:pPr>
        <w:numPr>
          <w:ilvl w:val="0"/>
          <w:numId w:val="45"/>
        </w:numPr>
        <w:suppressAutoHyphens/>
        <w:spacing w:after="0" w:line="240" w:lineRule="auto"/>
        <w:jc w:val="both"/>
        <w:rPr>
          <w:bCs/>
          <w:szCs w:val="24"/>
          <w:lang w:val="en-US"/>
        </w:rPr>
      </w:pPr>
      <w:r>
        <w:rPr>
          <w:szCs w:val="24"/>
        </w:rPr>
        <w:t xml:space="preserve">miestne </w:t>
      </w:r>
      <w:r w:rsidRPr="007B57FF">
        <w:rPr>
          <w:szCs w:val="24"/>
        </w:rPr>
        <w:t>médiá – informovať o procese a výsledkoch realizácie PHSR s cieľ</w:t>
      </w:r>
      <w:r>
        <w:rPr>
          <w:szCs w:val="24"/>
        </w:rPr>
        <w:t>om budovať pozitívny imidž obce</w:t>
      </w:r>
      <w:r w:rsidRPr="007B57FF">
        <w:rPr>
          <w:szCs w:val="24"/>
        </w:rPr>
        <w:t>.</w:t>
      </w:r>
    </w:p>
    <w:p w:rsidR="001E1B79" w:rsidRDefault="001E1B79" w:rsidP="001E1B79">
      <w:pPr>
        <w:spacing w:after="0"/>
      </w:pPr>
    </w:p>
    <w:p w:rsidR="001E1B79" w:rsidRDefault="001E1B79" w:rsidP="001E1B79">
      <w:pPr>
        <w:rPr>
          <w:bCs/>
        </w:rPr>
      </w:pPr>
      <w:r>
        <w:lastRenderedPageBreak/>
        <w:t>Dokument</w:t>
      </w:r>
      <w:r w:rsidRPr="004207E9">
        <w:t xml:space="preserve"> bude</w:t>
      </w:r>
      <w:r w:rsidRPr="004207E9">
        <w:rPr>
          <w:b/>
        </w:rPr>
        <w:t xml:space="preserve"> </w:t>
      </w:r>
      <w:r>
        <w:rPr>
          <w:bCs/>
        </w:rPr>
        <w:t>propagovaný</w:t>
      </w:r>
      <w:r w:rsidRPr="004207E9">
        <w:rPr>
          <w:bCs/>
        </w:rPr>
        <w:t xml:space="preserve"> na </w:t>
      </w:r>
      <w:r>
        <w:rPr>
          <w:bCs/>
        </w:rPr>
        <w:t xml:space="preserve">webovom sidle obce. </w:t>
      </w:r>
    </w:p>
    <w:p w:rsidR="001E1B79" w:rsidRPr="004207E9" w:rsidRDefault="001E1B79" w:rsidP="001E1B79">
      <w:pPr>
        <w:rPr>
          <w:b/>
          <w:bCs/>
        </w:rPr>
      </w:pPr>
      <w:r>
        <w:t>P</w:t>
      </w:r>
      <w:r w:rsidR="0093695D">
        <w:t>oslanci O</w:t>
      </w:r>
      <w:r w:rsidRPr="004207E9">
        <w:t xml:space="preserve">Z, ktorí budú priebežne schvaľovať aktualizácie dokumentu a výsledky PHSR. </w:t>
      </w:r>
    </w:p>
    <w:p w:rsidR="001E1B79" w:rsidRDefault="001E1B79" w:rsidP="001E1B79">
      <w:pPr>
        <w:pStyle w:val="Nadpis2"/>
      </w:pPr>
      <w:bookmarkStart w:id="51" w:name="_Toc438201260"/>
      <w:bookmarkStart w:id="52" w:name="_Toc439158779"/>
      <w:bookmarkStart w:id="53" w:name="_Toc441582143"/>
      <w:r>
        <w:rPr>
          <w:rFonts w:eastAsia="Calibri,Bold"/>
          <w:lang w:val="en-US"/>
        </w:rPr>
        <w:t>Systém monitorovania a hodnotenia</w:t>
      </w:r>
      <w:bookmarkEnd w:id="51"/>
      <w:bookmarkEnd w:id="52"/>
      <w:bookmarkEnd w:id="53"/>
      <w:r>
        <w:t xml:space="preserve"> </w:t>
      </w:r>
    </w:p>
    <w:p w:rsidR="001E1B79" w:rsidRDefault="001E1B79" w:rsidP="001E1B79">
      <w:pPr>
        <w:spacing w:after="0"/>
      </w:pPr>
      <w:r w:rsidRPr="00C97FBF">
        <w:t>Cieľom monitorovania a hodnotenia je zostaviť komplexnú informáciu o tom, ako sa plnia ciele a opatrenia na</w:t>
      </w:r>
      <w:r>
        <w:t>vrhnuté v Programe rozvoja obce</w:t>
      </w:r>
      <w:r w:rsidRPr="00C97FBF">
        <w:t xml:space="preserve">. </w:t>
      </w:r>
      <w:r>
        <w:t>Obec</w:t>
      </w:r>
      <w:r w:rsidRPr="00C97FBF">
        <w:t xml:space="preserve"> bude postupovať podľa plánu monitorovania a hodnotenia PHSR</w:t>
      </w:r>
      <w:r>
        <w:t xml:space="preserve"> (Tab.)</w:t>
      </w:r>
      <w:r w:rsidRPr="00C97FBF">
        <w:t xml:space="preserve">. </w:t>
      </w:r>
    </w:p>
    <w:p w:rsidR="001E1B79" w:rsidRPr="00C97FBF" w:rsidRDefault="001E1B79" w:rsidP="001E1B79">
      <w:pPr>
        <w:pStyle w:val="slovanzoznam"/>
      </w:pPr>
    </w:p>
    <w:p w:rsidR="001E1B79" w:rsidRPr="00C97FBF" w:rsidRDefault="001E1B79" w:rsidP="001E1B79">
      <w:pPr>
        <w:spacing w:before="120" w:after="120"/>
        <w:rPr>
          <w:rStyle w:val="Siln"/>
        </w:rPr>
      </w:pPr>
      <w:r>
        <w:rPr>
          <w:rStyle w:val="Siln"/>
        </w:rPr>
        <w:t xml:space="preserve">Tab. 26 </w:t>
      </w:r>
      <w:r w:rsidRPr="00C97FBF">
        <w:rPr>
          <w:rStyle w:val="Siln"/>
        </w:rPr>
        <w:t xml:space="preserve">Plán monitorovania a hodnotenia PHSR </w:t>
      </w:r>
      <w:r>
        <w:rPr>
          <w:rStyle w:val="Siln"/>
        </w:rPr>
        <w:t>obce na roky 2016-2020</w:t>
      </w:r>
    </w:p>
    <w:tbl>
      <w:tblPr>
        <w:tblW w:w="9356" w:type="dxa"/>
        <w:tblInd w:w="108" w:type="dxa"/>
        <w:tblLayout w:type="fixed"/>
        <w:tblLook w:val="04A0"/>
      </w:tblPr>
      <w:tblGrid>
        <w:gridCol w:w="4962"/>
        <w:gridCol w:w="1984"/>
        <w:gridCol w:w="2410"/>
      </w:tblGrid>
      <w:tr w:rsidR="001E1B79" w:rsidRPr="00C97FBF" w:rsidTr="00A752EE">
        <w:trPr>
          <w:trHeight w:val="28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E1B79" w:rsidRPr="00830AA7" w:rsidRDefault="001E1B79" w:rsidP="00A752EE">
            <w:pPr>
              <w:suppressAutoHyphens/>
              <w:rPr>
                <w:rStyle w:val="Siln"/>
                <w:lang w:eastAsia="ar-SA"/>
              </w:rPr>
            </w:pPr>
            <w:r w:rsidRPr="00830AA7">
              <w:rPr>
                <w:rStyle w:val="Siln"/>
                <w:sz w:val="22"/>
              </w:rPr>
              <w:t>Aktivita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1B79" w:rsidRPr="00830AA7" w:rsidRDefault="001E1B79" w:rsidP="00A752EE">
            <w:pPr>
              <w:suppressAutoHyphens/>
              <w:rPr>
                <w:rStyle w:val="Siln"/>
                <w:lang w:eastAsia="ar-SA"/>
              </w:rPr>
            </w:pPr>
            <w:r w:rsidRPr="00830AA7">
              <w:rPr>
                <w:rStyle w:val="Siln"/>
                <w:sz w:val="22"/>
              </w:rPr>
              <w:t>Termín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1B79" w:rsidRPr="00830AA7" w:rsidRDefault="001E1B79" w:rsidP="00A752EE">
            <w:pPr>
              <w:suppressAutoHyphens/>
              <w:rPr>
                <w:rStyle w:val="Siln"/>
              </w:rPr>
            </w:pPr>
            <w:r w:rsidRPr="00830AA7">
              <w:rPr>
                <w:rStyle w:val="Siln"/>
                <w:sz w:val="22"/>
              </w:rPr>
              <w:t>Správa</w:t>
            </w:r>
          </w:p>
        </w:tc>
      </w:tr>
      <w:tr w:rsidR="001E1B79" w:rsidRPr="00C97FBF" w:rsidTr="00A752EE">
        <w:trPr>
          <w:trHeight w:val="28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  <w:lang w:eastAsia="ar-SA"/>
              </w:rPr>
            </w:pPr>
            <w:r w:rsidRPr="007B57FF">
              <w:rPr>
                <w:rStyle w:val="Siln"/>
                <w:b w:val="0"/>
                <w:sz w:val="22"/>
              </w:rPr>
              <w:t>Monitorovanie realizácie PHSR - každoročne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B79" w:rsidRPr="007B57FF" w:rsidRDefault="001E1B79" w:rsidP="001E1B79">
            <w:pPr>
              <w:pStyle w:val="Odsekzoznamu"/>
              <w:numPr>
                <w:ilvl w:val="1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Style w:val="Siln"/>
                <w:b w:val="0"/>
              </w:rPr>
            </w:pPr>
            <w:r w:rsidRPr="007B57FF">
              <w:rPr>
                <w:rStyle w:val="Siln"/>
                <w:b w:val="0"/>
                <w:sz w:val="22"/>
              </w:rPr>
              <w:t>– 28.2.,</w:t>
            </w:r>
          </w:p>
          <w:p w:rsidR="001E1B79" w:rsidRPr="007B57FF" w:rsidRDefault="001E1B79" w:rsidP="00A752EE">
            <w:pPr>
              <w:suppressAutoHyphens/>
              <w:rPr>
                <w:rStyle w:val="Siln"/>
                <w:b w:val="0"/>
                <w:lang w:eastAsia="ar-SA"/>
              </w:rPr>
            </w:pPr>
            <w:r w:rsidRPr="007B57FF">
              <w:rPr>
                <w:rStyle w:val="Siln"/>
                <w:b w:val="0"/>
                <w:sz w:val="22"/>
              </w:rPr>
              <w:t>k 31.12. predchádzajúceho roka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79" w:rsidRPr="007B57FF" w:rsidRDefault="001E1B79" w:rsidP="00A752EE">
            <w:pPr>
              <w:suppressAutoHyphens/>
              <w:spacing w:after="0"/>
              <w:rPr>
                <w:rStyle w:val="Siln"/>
                <w:b w:val="0"/>
              </w:rPr>
            </w:pPr>
            <w:r>
              <w:rPr>
                <w:rStyle w:val="Siln"/>
                <w:b w:val="0"/>
                <w:sz w:val="22"/>
              </w:rPr>
              <w:t>Monitorovacia</w:t>
            </w:r>
          </w:p>
        </w:tc>
      </w:tr>
      <w:tr w:rsidR="001E1B79" w:rsidRPr="00C97FBF" w:rsidTr="00A752EE">
        <w:trPr>
          <w:trHeight w:val="28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  <w:lang w:eastAsia="ar-SA"/>
              </w:rPr>
            </w:pPr>
            <w:r w:rsidRPr="007B57FF">
              <w:rPr>
                <w:rStyle w:val="Siln"/>
                <w:b w:val="0"/>
                <w:sz w:val="22"/>
              </w:rPr>
              <w:t>Hodnotenie uprostred obdobia realizácie PHSR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  <w:lang w:eastAsia="ar-SA"/>
              </w:rPr>
            </w:pPr>
            <w:r>
              <w:rPr>
                <w:rStyle w:val="Siln"/>
                <w:b w:val="0"/>
                <w:sz w:val="22"/>
              </w:rPr>
              <w:t>v roku 2018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</w:rPr>
            </w:pPr>
            <w:r>
              <w:rPr>
                <w:rStyle w:val="Siln"/>
                <w:b w:val="0"/>
                <w:sz w:val="22"/>
              </w:rPr>
              <w:t>Hodnotiaca priebežná</w:t>
            </w:r>
          </w:p>
        </w:tc>
      </w:tr>
      <w:tr w:rsidR="001E1B79" w:rsidRPr="00C97FBF" w:rsidTr="00A752EE">
        <w:trPr>
          <w:trHeight w:val="28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  <w:lang w:eastAsia="ar-SA"/>
              </w:rPr>
            </w:pPr>
            <w:r w:rsidRPr="007B57FF">
              <w:rPr>
                <w:rStyle w:val="Siln"/>
                <w:b w:val="0"/>
                <w:sz w:val="22"/>
              </w:rPr>
              <w:t>Hodnotenie po ukončení PHSR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  <w:lang w:eastAsia="ar-SA"/>
              </w:rPr>
            </w:pPr>
            <w:r>
              <w:rPr>
                <w:rStyle w:val="Siln"/>
                <w:b w:val="0"/>
                <w:sz w:val="22"/>
              </w:rPr>
              <w:t>v roku 2021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79" w:rsidRDefault="001E1B79" w:rsidP="00A752EE">
            <w:pPr>
              <w:suppressAutoHyphens/>
              <w:rPr>
                <w:rStyle w:val="Siln"/>
                <w:b w:val="0"/>
              </w:rPr>
            </w:pPr>
            <w:r>
              <w:rPr>
                <w:rStyle w:val="Siln"/>
                <w:b w:val="0"/>
                <w:sz w:val="22"/>
              </w:rPr>
              <w:t>Hodnotiaca záverečná</w:t>
            </w:r>
          </w:p>
        </w:tc>
      </w:tr>
      <w:tr w:rsidR="001E1B79" w:rsidRPr="00C97FBF" w:rsidTr="00A752EE">
        <w:trPr>
          <w:trHeight w:val="29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  <w:lang w:eastAsia="ar-SA"/>
              </w:rPr>
            </w:pPr>
            <w:r w:rsidRPr="007B57FF">
              <w:rPr>
                <w:rStyle w:val="Siln"/>
                <w:b w:val="0"/>
                <w:sz w:val="22"/>
              </w:rPr>
              <w:t>Mimoriadna aktualizácia a hodnotenie PHSR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  <w:lang w:eastAsia="ar-SA"/>
              </w:rPr>
            </w:pPr>
            <w:r w:rsidRPr="007B57FF">
              <w:rPr>
                <w:rStyle w:val="Siln"/>
                <w:b w:val="0"/>
                <w:sz w:val="22"/>
              </w:rPr>
              <w:t>podľa potreby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79" w:rsidRPr="007B57FF" w:rsidRDefault="001E1B79" w:rsidP="00A752EE">
            <w:pPr>
              <w:suppressAutoHyphens/>
              <w:rPr>
                <w:rStyle w:val="Siln"/>
                <w:b w:val="0"/>
              </w:rPr>
            </w:pPr>
            <w:r>
              <w:rPr>
                <w:rStyle w:val="Siln"/>
                <w:b w:val="0"/>
                <w:sz w:val="22"/>
              </w:rPr>
              <w:t>Mimoriadna</w:t>
            </w:r>
          </w:p>
        </w:tc>
      </w:tr>
    </w:tbl>
    <w:p w:rsidR="001E1B79" w:rsidRDefault="001E1B79" w:rsidP="001E1B79">
      <w:pPr>
        <w:spacing w:after="0"/>
        <w:rPr>
          <w:rFonts w:cstheme="minorHAnsi"/>
        </w:rPr>
      </w:pPr>
    </w:p>
    <w:p w:rsidR="001E1B79" w:rsidRPr="007B57FF" w:rsidRDefault="001E1B79" w:rsidP="001E1B79">
      <w:pPr>
        <w:rPr>
          <w:rFonts w:eastAsia="SimSun" w:cstheme="minorHAnsi"/>
          <w:lang w:eastAsia="ar-SA"/>
        </w:rPr>
      </w:pPr>
      <w:r w:rsidRPr="007B57FF">
        <w:rPr>
          <w:rFonts w:cstheme="minorHAnsi"/>
        </w:rPr>
        <w:t xml:space="preserve">Výstupom procesov budú monitorovacia správa </w:t>
      </w:r>
      <w:r>
        <w:rPr>
          <w:rFonts w:cstheme="minorHAnsi"/>
        </w:rPr>
        <w:t xml:space="preserve">(každoročne) </w:t>
      </w:r>
      <w:r w:rsidRPr="007B57FF">
        <w:rPr>
          <w:rFonts w:cstheme="minorHAnsi"/>
        </w:rPr>
        <w:t xml:space="preserve">a hodnotiaca správa </w:t>
      </w:r>
      <w:r>
        <w:rPr>
          <w:rFonts w:cstheme="minorHAnsi"/>
        </w:rPr>
        <w:t>(v strede a na konci obdobia platnosti PHSR), v ktorých budú uvedené závery monitorovania, resp. hodnotenia a odporúčania</w:t>
      </w:r>
      <w:r w:rsidRPr="007B57FF">
        <w:rPr>
          <w:rFonts w:cstheme="minorHAnsi"/>
        </w:rPr>
        <w:t xml:space="preserve"> na ďalšie obdobie</w:t>
      </w:r>
      <w:r>
        <w:rPr>
          <w:rFonts w:cstheme="minorHAnsi"/>
        </w:rPr>
        <w:t>. So správami</w:t>
      </w:r>
      <w:r w:rsidRPr="007B57FF">
        <w:rPr>
          <w:rFonts w:cstheme="minorHAnsi"/>
        </w:rPr>
        <w:t xml:space="preserve"> budú oboznámení poslanci </w:t>
      </w:r>
      <w:r>
        <w:rPr>
          <w:rFonts w:cstheme="minorHAnsi"/>
        </w:rPr>
        <w:t>obecného zastupiteľstva</w:t>
      </w:r>
      <w:r w:rsidRPr="007B57FF">
        <w:rPr>
          <w:rFonts w:cstheme="minorHAnsi"/>
        </w:rPr>
        <w:t xml:space="preserve"> a verejnosť. </w:t>
      </w:r>
    </w:p>
    <w:p w:rsidR="001E1B79" w:rsidRPr="007B57FF" w:rsidRDefault="001E1B79" w:rsidP="001E1B79">
      <w:pPr>
        <w:rPr>
          <w:rFonts w:cstheme="minorHAnsi"/>
        </w:rPr>
      </w:pPr>
      <w:r w:rsidRPr="007B57FF">
        <w:rPr>
          <w:rFonts w:cstheme="minorHAnsi"/>
        </w:rPr>
        <w:t>Monitorovanie poskytne informácie o realizácii aktivít a projektov formou merateľných ukazovateľov. Monitorovanie bude slúžiť ako podklad pre hodnotenie PHSR.</w:t>
      </w:r>
    </w:p>
    <w:p w:rsidR="001E1B79" w:rsidRPr="007B57FF" w:rsidRDefault="001E1B79" w:rsidP="001E1B79">
      <w:pPr>
        <w:rPr>
          <w:rFonts w:cstheme="minorHAnsi"/>
        </w:rPr>
      </w:pPr>
      <w:r w:rsidRPr="007B57FF">
        <w:rPr>
          <w:rFonts w:cstheme="minorHAnsi"/>
        </w:rPr>
        <w:t xml:space="preserve">Hodnotenie PHSR sa vykonáva na úrovni plnenia cieľov, to znamená, že sledujeme ukazovatele účinkov (dopadov). Toto hodnotenie </w:t>
      </w:r>
      <w:r>
        <w:rPr>
          <w:rFonts w:cstheme="minorHAnsi"/>
        </w:rPr>
        <w:t>bude realizované v roku 2021</w:t>
      </w:r>
      <w:r w:rsidRPr="007B57FF">
        <w:rPr>
          <w:rFonts w:cstheme="minorHAnsi"/>
        </w:rPr>
        <w:t>, po ukončení platnosti PHSR. Zároveň sa bude realizovať aj v polovici o</w:t>
      </w:r>
      <w:r>
        <w:rPr>
          <w:rFonts w:cstheme="minorHAnsi"/>
        </w:rPr>
        <w:t>bdobia platnosti PHSR (v r. 2018</w:t>
      </w:r>
      <w:r w:rsidRPr="007B57FF">
        <w:rPr>
          <w:rFonts w:cstheme="minorHAnsi"/>
        </w:rPr>
        <w:t xml:space="preserve">) a bude spojené so zisťovaním, či a ako sa zmenila spoločenská a ekonomická situácia a podľa potreby bude možné urobiť revíziu PHSR. </w:t>
      </w:r>
    </w:p>
    <w:p w:rsidR="001E1B79" w:rsidRDefault="001E1B79" w:rsidP="001E1B79">
      <w:pPr>
        <w:rPr>
          <w:rFonts w:cstheme="minorHAnsi"/>
        </w:rPr>
      </w:pPr>
      <w:r w:rsidRPr="007B57FF">
        <w:rPr>
          <w:rFonts w:cstheme="minorHAnsi"/>
        </w:rPr>
        <w:t xml:space="preserve">Hodnotenie poskytne informácie o vplyve realizovaných opatrení na </w:t>
      </w:r>
      <w:r>
        <w:rPr>
          <w:rFonts w:cstheme="minorHAnsi"/>
        </w:rPr>
        <w:t>obec a bude podkladom na</w:t>
      </w:r>
      <w:r w:rsidRPr="007B57FF">
        <w:rPr>
          <w:rFonts w:cstheme="minorHAnsi"/>
        </w:rPr>
        <w:t xml:space="preserve"> aktualizáciu PHSR zohľadňujúc prebiehajúce zmeny</w:t>
      </w:r>
      <w:r>
        <w:rPr>
          <w:rFonts w:cstheme="minorHAnsi"/>
        </w:rPr>
        <w:t xml:space="preserve">. </w:t>
      </w:r>
      <w:r w:rsidRPr="007B57FF">
        <w:rPr>
          <w:rFonts w:cstheme="minorHAnsi"/>
        </w:rPr>
        <w:t>V prípade potreby hodnotenie PHSR bude možné realizovať na základe rozhodnutia kompetentných orgánov.</w:t>
      </w:r>
    </w:p>
    <w:p w:rsidR="001E1B79" w:rsidRDefault="001E1B79" w:rsidP="001E1B79">
      <w:pPr>
        <w:rPr>
          <w:rFonts w:cstheme="minorHAnsi"/>
        </w:rPr>
      </w:pPr>
      <w:r>
        <w:rPr>
          <w:rFonts w:cstheme="minorHAnsi"/>
        </w:rPr>
        <w:br w:type="page"/>
      </w:r>
    </w:p>
    <w:p w:rsidR="001E1B79" w:rsidRDefault="001E1B79" w:rsidP="001E1B79">
      <w:pPr>
        <w:pStyle w:val="Nadpis2"/>
      </w:pPr>
      <w:bookmarkStart w:id="54" w:name="_Toc438201261"/>
      <w:bookmarkStart w:id="55" w:name="_Toc439158780"/>
      <w:bookmarkStart w:id="56" w:name="_Toc441582144"/>
      <w:r>
        <w:lastRenderedPageBreak/>
        <w:t>Akčný plán na rok 2016</w:t>
      </w:r>
      <w:bookmarkEnd w:id="54"/>
      <w:bookmarkEnd w:id="55"/>
      <w:bookmarkEnd w:id="56"/>
    </w:p>
    <w:p w:rsidR="001E1B79" w:rsidRDefault="001E1B79" w:rsidP="00DA0710">
      <w:pPr>
        <w:spacing w:after="0"/>
      </w:pPr>
    </w:p>
    <w:p w:rsidR="001E1B79" w:rsidRDefault="001E1B79" w:rsidP="001E1B79">
      <w:r>
        <w:t xml:space="preserve">Akčný plán obsahuje tie aktivity, ktorých </w:t>
      </w:r>
      <w:r w:rsidR="00F24F80">
        <w:t xml:space="preserve">realizácia alebo jej </w:t>
      </w:r>
      <w:r>
        <w:t>začiatok je naplánovaný na rok 2016. Pre zabezpečenie ich realizácie by mal byť v súlade s rozpočtom obce.</w:t>
      </w:r>
    </w:p>
    <w:p w:rsidR="004D56F6" w:rsidRPr="0052132A" w:rsidRDefault="004D56F6" w:rsidP="004D56F6">
      <w:pPr>
        <w:rPr>
          <w:rFonts w:cstheme="minorHAnsi"/>
          <w:b/>
          <w:sz w:val="26"/>
          <w:szCs w:val="26"/>
        </w:rPr>
      </w:pPr>
      <w:r w:rsidRPr="0052132A">
        <w:rPr>
          <w:rFonts w:cstheme="minorHAnsi"/>
          <w:b/>
          <w:sz w:val="26"/>
          <w:szCs w:val="26"/>
        </w:rPr>
        <w:t>Cieľ 1 Rozvoj bývania</w:t>
      </w:r>
    </w:p>
    <w:tbl>
      <w:tblPr>
        <w:tblStyle w:val="Mriekatabuky"/>
        <w:tblW w:w="0" w:type="auto"/>
        <w:tblLayout w:type="fixed"/>
        <w:tblLook w:val="04A0"/>
      </w:tblPr>
      <w:tblGrid>
        <w:gridCol w:w="3483"/>
        <w:gridCol w:w="1161"/>
        <w:gridCol w:w="1560"/>
        <w:gridCol w:w="1164"/>
        <w:gridCol w:w="1128"/>
        <w:gridCol w:w="1080"/>
      </w:tblGrid>
      <w:tr w:rsidR="004D56F6" w:rsidRPr="0052132A" w:rsidTr="001135A7">
        <w:tc>
          <w:tcPr>
            <w:tcW w:w="3483" w:type="dxa"/>
          </w:tcPr>
          <w:p w:rsidR="004D56F6" w:rsidRDefault="004D56F6" w:rsidP="001135A7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Opatrenie 1.2</w:t>
            </w:r>
            <w:r w:rsidRPr="0052132A">
              <w:rPr>
                <w:rFonts w:asciiTheme="minorHAnsi" w:hAnsiTheme="minorHAnsi" w:cstheme="minorHAnsi"/>
                <w:b/>
                <w:szCs w:val="24"/>
              </w:rPr>
              <w:t xml:space="preserve">: Vytvoriť podmienky na </w:t>
            </w:r>
            <w:r>
              <w:rPr>
                <w:rFonts w:asciiTheme="minorHAnsi" w:hAnsiTheme="minorHAnsi" w:cstheme="minorHAnsi"/>
                <w:b/>
                <w:szCs w:val="24"/>
              </w:rPr>
              <w:t>bývanie pre sociálne skupiny</w:t>
            </w:r>
          </w:p>
          <w:p w:rsidR="004D56F6" w:rsidRPr="0052132A" w:rsidRDefault="004D56F6" w:rsidP="001135A7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4D56F6" w:rsidRPr="0052132A" w:rsidRDefault="004D56F6" w:rsidP="001135A7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61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64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28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80" w:type="dxa"/>
          </w:tcPr>
          <w:p w:rsidR="004D56F6" w:rsidRPr="0052132A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4D56F6" w:rsidRPr="0052132A" w:rsidTr="001135A7">
        <w:tc>
          <w:tcPr>
            <w:tcW w:w="3483" w:type="dxa"/>
          </w:tcPr>
          <w:p w:rsidR="004D56F6" w:rsidRPr="005B1165" w:rsidRDefault="004D56F6" w:rsidP="001135A7">
            <w:pPr>
              <w:rPr>
                <w:rFonts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Aktivita 1.2.1</w:t>
            </w:r>
            <w:r w:rsidRPr="0052132A">
              <w:rPr>
                <w:rFonts w:asciiTheme="minorHAnsi" w:hAnsiTheme="minorHAnsi" w:cstheme="minorHAnsi"/>
                <w:szCs w:val="24"/>
              </w:rPr>
              <w:t>:</w:t>
            </w:r>
            <w:r>
              <w:rPr>
                <w:rFonts w:asciiTheme="minorHAnsi" w:hAnsiTheme="minorHAnsi" w:cstheme="minorHAnsi"/>
                <w:szCs w:val="24"/>
              </w:rPr>
              <w:t xml:space="preserve"> Výstavba bytového domu s 10-timi nájomnými bytmi</w:t>
            </w:r>
          </w:p>
        </w:tc>
        <w:tc>
          <w:tcPr>
            <w:tcW w:w="1161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2016 - 2020</w:t>
            </w:r>
          </w:p>
        </w:tc>
        <w:tc>
          <w:tcPr>
            <w:tcW w:w="1560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64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28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400 000</w:t>
            </w:r>
          </w:p>
        </w:tc>
        <w:tc>
          <w:tcPr>
            <w:tcW w:w="1080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EU</w:t>
            </w:r>
          </w:p>
        </w:tc>
      </w:tr>
      <w:tr w:rsidR="004D56F6" w:rsidRPr="0052132A" w:rsidTr="001135A7">
        <w:tc>
          <w:tcPr>
            <w:tcW w:w="3483" w:type="dxa"/>
          </w:tcPr>
          <w:p w:rsidR="004D56F6" w:rsidRPr="005B1165" w:rsidRDefault="004D56F6" w:rsidP="001135A7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B1165">
              <w:rPr>
                <w:rFonts w:asciiTheme="minorHAnsi" w:hAnsiTheme="minorHAnsi" w:cstheme="minorHAnsi"/>
                <w:i/>
                <w:szCs w:val="24"/>
              </w:rPr>
              <w:t>Postavený bytový dom</w:t>
            </w:r>
          </w:p>
        </w:tc>
        <w:tc>
          <w:tcPr>
            <w:tcW w:w="1161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60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64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28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80" w:type="dxa"/>
          </w:tcPr>
          <w:p w:rsidR="004D56F6" w:rsidRPr="005B1165" w:rsidRDefault="004D56F6" w:rsidP="001135A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4D56F6" w:rsidRDefault="004D56F6" w:rsidP="00DA0710">
      <w:pPr>
        <w:spacing w:after="0"/>
        <w:rPr>
          <w:rFonts w:cstheme="minorHAnsi"/>
          <w:b/>
          <w:sz w:val="26"/>
          <w:szCs w:val="26"/>
        </w:rPr>
      </w:pPr>
    </w:p>
    <w:p w:rsidR="00F24F80" w:rsidRPr="0052132A" w:rsidRDefault="00F24F80" w:rsidP="00DA0710">
      <w:pPr>
        <w:spacing w:after="0"/>
        <w:rPr>
          <w:rFonts w:cstheme="minorHAnsi"/>
          <w:b/>
          <w:sz w:val="26"/>
          <w:szCs w:val="26"/>
        </w:rPr>
      </w:pPr>
      <w:r w:rsidRPr="0052132A">
        <w:rPr>
          <w:rFonts w:cstheme="minorHAnsi"/>
          <w:b/>
          <w:sz w:val="26"/>
          <w:szCs w:val="26"/>
        </w:rPr>
        <w:t>Cieľ 2 Dobudovanie občianskej, technickej a dopravnej infraštruktúry</w:t>
      </w:r>
    </w:p>
    <w:tbl>
      <w:tblPr>
        <w:tblStyle w:val="Mriekatabuky"/>
        <w:tblW w:w="0" w:type="auto"/>
        <w:tblLayout w:type="fixed"/>
        <w:tblLook w:val="04A0"/>
      </w:tblPr>
      <w:tblGrid>
        <w:gridCol w:w="3510"/>
        <w:gridCol w:w="1134"/>
        <w:gridCol w:w="1560"/>
        <w:gridCol w:w="1134"/>
        <w:gridCol w:w="1119"/>
        <w:gridCol w:w="1119"/>
      </w:tblGrid>
      <w:tr w:rsidR="00F24F80" w:rsidRPr="0052132A" w:rsidTr="00A752EE">
        <w:tc>
          <w:tcPr>
            <w:tcW w:w="3510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2.1: Dobudovanie občianskej infraštruktúry</w:t>
            </w:r>
          </w:p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F24F80" w:rsidRPr="0052132A" w:rsidRDefault="00F24F80" w:rsidP="00A752EE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3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3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19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119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F24F80" w:rsidRPr="0052132A" w:rsidTr="00A752EE">
        <w:tc>
          <w:tcPr>
            <w:tcW w:w="3510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2.1.1: Zateplenie kultúrneho domu, rekonštrukcia vykurovania v kultúrnom dome, rekonštrukcie elektrických rozvodov</w:t>
            </w:r>
          </w:p>
        </w:tc>
        <w:tc>
          <w:tcPr>
            <w:tcW w:w="113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560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3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19" w:type="dxa"/>
          </w:tcPr>
          <w:p w:rsidR="00F24F80" w:rsidRPr="0052132A" w:rsidRDefault="0058594C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DB6F41">
              <w:rPr>
                <w:rFonts w:asciiTheme="minorHAnsi" w:hAnsiTheme="minorHAnsi" w:cstheme="minorHAnsi"/>
                <w:szCs w:val="24"/>
              </w:rPr>
              <w:t>2</w:t>
            </w:r>
            <w:r w:rsidR="004543D0" w:rsidRPr="00DB6F41">
              <w:rPr>
                <w:rFonts w:asciiTheme="minorHAnsi" w:hAnsiTheme="minorHAnsi" w:cstheme="minorHAnsi"/>
                <w:szCs w:val="24"/>
              </w:rPr>
              <w:t xml:space="preserve">60 </w:t>
            </w:r>
            <w:r w:rsidR="00F24F80" w:rsidRPr="00DB6F41">
              <w:rPr>
                <w:rFonts w:asciiTheme="minorHAnsi" w:hAnsiTheme="minorHAnsi" w:cstheme="minorHAnsi"/>
                <w:szCs w:val="24"/>
              </w:rPr>
              <w:t>000</w:t>
            </w:r>
          </w:p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19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EÚ</w:t>
            </w:r>
          </w:p>
        </w:tc>
      </w:tr>
    </w:tbl>
    <w:p w:rsidR="00F24F80" w:rsidRPr="0052132A" w:rsidRDefault="00F24F80" w:rsidP="00F24F80">
      <w:pPr>
        <w:spacing w:after="0"/>
        <w:rPr>
          <w:rFonts w:cstheme="minorHAnsi"/>
        </w:rPr>
      </w:pPr>
    </w:p>
    <w:tbl>
      <w:tblPr>
        <w:tblStyle w:val="Mriekatabuky"/>
        <w:tblW w:w="0" w:type="auto"/>
        <w:tblLayout w:type="fixed"/>
        <w:tblLook w:val="04A0"/>
      </w:tblPr>
      <w:tblGrid>
        <w:gridCol w:w="3510"/>
        <w:gridCol w:w="1134"/>
        <w:gridCol w:w="1560"/>
        <w:gridCol w:w="1154"/>
        <w:gridCol w:w="1140"/>
        <w:gridCol w:w="1078"/>
      </w:tblGrid>
      <w:tr w:rsidR="00F24F80" w:rsidRPr="0052132A" w:rsidTr="00A752EE">
        <w:tc>
          <w:tcPr>
            <w:tcW w:w="3510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2.2: Dobudovanie technickej infraštruktúry</w:t>
            </w:r>
          </w:p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F24F80" w:rsidRPr="0052132A" w:rsidRDefault="00F24F80" w:rsidP="00A752EE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3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5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40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78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F24F80" w:rsidRPr="0052132A" w:rsidTr="00A752EE">
        <w:tc>
          <w:tcPr>
            <w:tcW w:w="3510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2.2.1: Vybudovanie ČOV</w:t>
            </w:r>
          </w:p>
        </w:tc>
        <w:tc>
          <w:tcPr>
            <w:tcW w:w="113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2016-2020</w:t>
            </w:r>
          </w:p>
        </w:tc>
        <w:tc>
          <w:tcPr>
            <w:tcW w:w="1560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Vodárenská spoločnosť Ružomberok</w:t>
            </w:r>
          </w:p>
        </w:tc>
        <w:tc>
          <w:tcPr>
            <w:tcW w:w="115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1140" w:type="dxa"/>
          </w:tcPr>
          <w:p w:rsidR="00F24F80" w:rsidRPr="0052132A" w:rsidRDefault="005E592B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400 000</w:t>
            </w:r>
          </w:p>
        </w:tc>
        <w:tc>
          <w:tcPr>
            <w:tcW w:w="1078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EÚ</w:t>
            </w:r>
          </w:p>
        </w:tc>
      </w:tr>
    </w:tbl>
    <w:p w:rsidR="00F24F80" w:rsidRPr="0052132A" w:rsidRDefault="00F24F80" w:rsidP="00DA0710">
      <w:pPr>
        <w:spacing w:after="0" w:line="240" w:lineRule="auto"/>
        <w:rPr>
          <w:rFonts w:cstheme="minorHAnsi"/>
          <w:szCs w:val="24"/>
        </w:rPr>
      </w:pPr>
    </w:p>
    <w:p w:rsidR="00F24F80" w:rsidRPr="0052132A" w:rsidRDefault="00F24F80" w:rsidP="00DA0710">
      <w:pPr>
        <w:spacing w:after="0"/>
        <w:rPr>
          <w:rFonts w:cstheme="minorHAnsi"/>
          <w:b/>
          <w:sz w:val="26"/>
          <w:szCs w:val="26"/>
        </w:rPr>
      </w:pPr>
      <w:r w:rsidRPr="0052132A">
        <w:rPr>
          <w:rFonts w:cstheme="minorHAnsi"/>
          <w:b/>
          <w:sz w:val="26"/>
          <w:szCs w:val="26"/>
        </w:rPr>
        <w:t>Cieľ 3 Rozvoj komunitného života</w:t>
      </w:r>
    </w:p>
    <w:tbl>
      <w:tblPr>
        <w:tblStyle w:val="Mriekatabuky"/>
        <w:tblW w:w="0" w:type="auto"/>
        <w:tblLook w:val="04A0"/>
      </w:tblPr>
      <w:tblGrid>
        <w:gridCol w:w="3320"/>
        <w:gridCol w:w="1324"/>
        <w:gridCol w:w="1554"/>
        <w:gridCol w:w="1189"/>
        <w:gridCol w:w="1123"/>
        <w:gridCol w:w="1066"/>
      </w:tblGrid>
      <w:tr w:rsidR="00F24F80" w:rsidRPr="0052132A" w:rsidTr="00A752EE">
        <w:tc>
          <w:tcPr>
            <w:tcW w:w="3320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3.1: Vytvorenie podmienok na rozvoj komunitného života</w:t>
            </w:r>
          </w:p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F24F80" w:rsidRPr="0052132A" w:rsidRDefault="00F24F80" w:rsidP="00A752EE">
            <w:pPr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32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5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189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123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66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F24F80" w:rsidRPr="0052132A" w:rsidTr="00A752EE">
        <w:tc>
          <w:tcPr>
            <w:tcW w:w="3320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 xml:space="preserve">Aktivita 3.1.1: Vytvoriť priestor </w:t>
            </w: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pre stretávanie sa rôznych záujmových a vekových skupín</w:t>
            </w:r>
          </w:p>
        </w:tc>
        <w:tc>
          <w:tcPr>
            <w:tcW w:w="132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2016</w:t>
            </w:r>
          </w:p>
        </w:tc>
        <w:tc>
          <w:tcPr>
            <w:tcW w:w="155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189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 xml:space="preserve">Obec + </w:t>
            </w: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občianske združenie</w:t>
            </w:r>
          </w:p>
        </w:tc>
        <w:tc>
          <w:tcPr>
            <w:tcW w:w="1123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lastRenderedPageBreak/>
              <w:t>100</w:t>
            </w:r>
          </w:p>
        </w:tc>
        <w:tc>
          <w:tcPr>
            <w:tcW w:w="1066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</w:tr>
    </w:tbl>
    <w:p w:rsidR="00F24F80" w:rsidRPr="0052132A" w:rsidRDefault="00F24F80" w:rsidP="00DA0710">
      <w:pPr>
        <w:spacing w:after="0" w:line="240" w:lineRule="auto"/>
        <w:rPr>
          <w:rFonts w:cstheme="minorHAnsi"/>
          <w:b/>
          <w:szCs w:val="24"/>
        </w:rPr>
      </w:pPr>
    </w:p>
    <w:p w:rsidR="00F24F80" w:rsidRPr="0052132A" w:rsidRDefault="00F24F80" w:rsidP="00DA0710">
      <w:pPr>
        <w:spacing w:after="0"/>
        <w:rPr>
          <w:rFonts w:cstheme="minorHAnsi"/>
          <w:b/>
          <w:szCs w:val="24"/>
        </w:rPr>
      </w:pPr>
      <w:r w:rsidRPr="0052132A">
        <w:rPr>
          <w:rFonts w:cstheme="minorHAnsi"/>
          <w:b/>
          <w:szCs w:val="24"/>
        </w:rPr>
        <w:t>Cieľ 4 Zníženie nezamestnanosti</w:t>
      </w:r>
    </w:p>
    <w:tbl>
      <w:tblPr>
        <w:tblStyle w:val="Mriekatabuky"/>
        <w:tblW w:w="0" w:type="auto"/>
        <w:tblLayout w:type="fixed"/>
        <w:tblLook w:val="04A0"/>
      </w:tblPr>
      <w:tblGrid>
        <w:gridCol w:w="3369"/>
        <w:gridCol w:w="1275"/>
        <w:gridCol w:w="1560"/>
        <w:gridCol w:w="1275"/>
        <w:gridCol w:w="993"/>
        <w:gridCol w:w="1104"/>
      </w:tblGrid>
      <w:tr w:rsidR="00F24F80" w:rsidRPr="0052132A" w:rsidTr="00A752EE">
        <w:tc>
          <w:tcPr>
            <w:tcW w:w="3369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4.1: Vytvorenie podmienok na rast pracovných príležitostí</w:t>
            </w:r>
          </w:p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F24F80" w:rsidRPr="0052132A" w:rsidRDefault="00F24F80" w:rsidP="00A752EE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27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560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27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993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10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F24F80" w:rsidRPr="0052132A" w:rsidTr="00A752EE">
        <w:tc>
          <w:tcPr>
            <w:tcW w:w="3369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4.1.1: Zorganizovať strenutie so súčasnými a potenciálnymi podnikateľmi v cestovnom ruchu na tému hľadania možností rozvoja služieb, produktov a propagácie cestovného ruchu</w:t>
            </w:r>
          </w:p>
        </w:tc>
        <w:tc>
          <w:tcPr>
            <w:tcW w:w="127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560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27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Združenie na podporu a rozvoj CR</w:t>
            </w:r>
          </w:p>
        </w:tc>
        <w:tc>
          <w:tcPr>
            <w:tcW w:w="993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2 000</w:t>
            </w:r>
          </w:p>
        </w:tc>
        <w:tc>
          <w:tcPr>
            <w:tcW w:w="110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Vlastné</w:t>
            </w:r>
          </w:p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(daň z ubytovania)</w:t>
            </w:r>
          </w:p>
        </w:tc>
      </w:tr>
      <w:tr w:rsidR="00F24F80" w:rsidRPr="0052132A" w:rsidTr="00A752EE">
        <w:tc>
          <w:tcPr>
            <w:tcW w:w="3369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4.1.2: Realizovať podporné aktivity pre rozvoj služieb, produktov a propagácie cestovného ruchu</w:t>
            </w:r>
          </w:p>
        </w:tc>
        <w:tc>
          <w:tcPr>
            <w:tcW w:w="127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2016-2020</w:t>
            </w:r>
          </w:p>
        </w:tc>
        <w:tc>
          <w:tcPr>
            <w:tcW w:w="1560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27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Združenie na podporu a rozvoj CR</w:t>
            </w:r>
          </w:p>
        </w:tc>
        <w:tc>
          <w:tcPr>
            <w:tcW w:w="993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30 000</w:t>
            </w:r>
          </w:p>
        </w:tc>
        <w:tc>
          <w:tcPr>
            <w:tcW w:w="1104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Granty</w:t>
            </w:r>
          </w:p>
        </w:tc>
      </w:tr>
    </w:tbl>
    <w:p w:rsidR="00F24F80" w:rsidRPr="0052132A" w:rsidRDefault="00F24F80" w:rsidP="00F24F80">
      <w:pPr>
        <w:spacing w:after="0"/>
        <w:rPr>
          <w:rFonts w:cstheme="minorHAnsi"/>
          <w:b/>
          <w:sz w:val="26"/>
          <w:szCs w:val="26"/>
        </w:rPr>
      </w:pPr>
    </w:p>
    <w:p w:rsidR="00F24F80" w:rsidRPr="0052132A" w:rsidRDefault="00F24F80" w:rsidP="00F24F80">
      <w:pPr>
        <w:rPr>
          <w:rFonts w:cstheme="minorHAnsi"/>
          <w:b/>
          <w:sz w:val="26"/>
          <w:szCs w:val="26"/>
        </w:rPr>
      </w:pPr>
      <w:r w:rsidRPr="0052132A">
        <w:rPr>
          <w:rFonts w:cstheme="minorHAnsi"/>
          <w:b/>
          <w:sz w:val="26"/>
          <w:szCs w:val="26"/>
        </w:rPr>
        <w:t>Cieľ 5 Zníženie znečistenia životného prostredia</w:t>
      </w:r>
    </w:p>
    <w:tbl>
      <w:tblPr>
        <w:tblStyle w:val="Mriekatabuky"/>
        <w:tblW w:w="0" w:type="auto"/>
        <w:tblLook w:val="04A0"/>
      </w:tblPr>
      <w:tblGrid>
        <w:gridCol w:w="3418"/>
        <w:gridCol w:w="1185"/>
        <w:gridCol w:w="1601"/>
        <w:gridCol w:w="1275"/>
        <w:gridCol w:w="1039"/>
        <w:gridCol w:w="1058"/>
      </w:tblGrid>
      <w:tr w:rsidR="00F24F80" w:rsidRPr="0052132A" w:rsidTr="00A752EE">
        <w:tc>
          <w:tcPr>
            <w:tcW w:w="3418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52132A">
              <w:rPr>
                <w:rFonts w:asciiTheme="minorHAnsi" w:hAnsiTheme="minorHAnsi" w:cstheme="minorHAnsi"/>
                <w:b/>
                <w:szCs w:val="24"/>
              </w:rPr>
              <w:t>Opatrenie 5.1: Zapojiť občanov do znižovania znečistenia životného prostredia</w:t>
            </w:r>
          </w:p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Aktivity</w:t>
            </w:r>
          </w:p>
          <w:p w:rsidR="00F24F80" w:rsidRPr="0052132A" w:rsidRDefault="00F24F80" w:rsidP="00A752EE">
            <w:pPr>
              <w:jc w:val="right"/>
              <w:rPr>
                <w:rFonts w:asciiTheme="minorHAnsi" w:hAnsiTheme="minorHAnsi" w:cstheme="minorHAnsi"/>
                <w:i/>
                <w:szCs w:val="24"/>
              </w:rPr>
            </w:pPr>
            <w:r w:rsidRPr="0052132A">
              <w:rPr>
                <w:rFonts w:asciiTheme="minorHAnsi" w:hAnsiTheme="minorHAnsi" w:cstheme="minorHAnsi"/>
                <w:i/>
                <w:szCs w:val="24"/>
              </w:rPr>
              <w:t>Merateľný ukazovateľ</w:t>
            </w:r>
          </w:p>
        </w:tc>
        <w:tc>
          <w:tcPr>
            <w:tcW w:w="118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Obdobie realizácie</w:t>
            </w:r>
          </w:p>
        </w:tc>
        <w:tc>
          <w:tcPr>
            <w:tcW w:w="1601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Zodpovedná inštitúcia</w:t>
            </w:r>
          </w:p>
        </w:tc>
        <w:tc>
          <w:tcPr>
            <w:tcW w:w="127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Partner/i</w:t>
            </w:r>
          </w:p>
        </w:tc>
        <w:tc>
          <w:tcPr>
            <w:tcW w:w="1039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Výška financií</w:t>
            </w:r>
          </w:p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(v €)</w:t>
            </w:r>
          </w:p>
        </w:tc>
        <w:tc>
          <w:tcPr>
            <w:tcW w:w="1058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Zdroj financií</w:t>
            </w:r>
          </w:p>
        </w:tc>
      </w:tr>
      <w:tr w:rsidR="00F24F80" w:rsidRPr="0052132A" w:rsidTr="00A752EE">
        <w:tc>
          <w:tcPr>
            <w:tcW w:w="3418" w:type="dxa"/>
          </w:tcPr>
          <w:p w:rsidR="00F24F80" w:rsidRPr="0052132A" w:rsidRDefault="00F24F80" w:rsidP="00A752EE">
            <w:pPr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Aktivita 5.1.1: Realizovať atraktívnu kampaň na zvýšenie environmentálneho povedomia obyvateľov</w:t>
            </w:r>
          </w:p>
        </w:tc>
        <w:tc>
          <w:tcPr>
            <w:tcW w:w="118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601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275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OZ</w:t>
            </w:r>
          </w:p>
        </w:tc>
        <w:tc>
          <w:tcPr>
            <w:tcW w:w="1039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1 000</w:t>
            </w:r>
          </w:p>
        </w:tc>
        <w:tc>
          <w:tcPr>
            <w:tcW w:w="1058" w:type="dxa"/>
          </w:tcPr>
          <w:p w:rsidR="00F24F80" w:rsidRPr="0052132A" w:rsidRDefault="00F24F80" w:rsidP="00A752E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2132A">
              <w:rPr>
                <w:rFonts w:asciiTheme="minorHAnsi" w:hAnsiTheme="minorHAnsi" w:cstheme="minorHAnsi"/>
                <w:szCs w:val="24"/>
              </w:rPr>
              <w:t>Obec</w:t>
            </w:r>
          </w:p>
        </w:tc>
      </w:tr>
      <w:tr w:rsidR="00DB6F41" w:rsidRPr="0052132A" w:rsidTr="00A752EE">
        <w:tc>
          <w:tcPr>
            <w:tcW w:w="3418" w:type="dxa"/>
          </w:tcPr>
          <w:p w:rsidR="00DB6F41" w:rsidRPr="00AF2B4B" w:rsidRDefault="00DB6F41" w:rsidP="00DB6F41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Aktivita 5.1.2: Vybudovanie zberového dvora, separácia odpadu</w:t>
            </w:r>
          </w:p>
        </w:tc>
        <w:tc>
          <w:tcPr>
            <w:tcW w:w="1185" w:type="dxa"/>
          </w:tcPr>
          <w:p w:rsidR="00DB6F41" w:rsidRPr="0052132A" w:rsidRDefault="00DB6F41" w:rsidP="0093695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2016</w:t>
            </w:r>
          </w:p>
        </w:tc>
        <w:tc>
          <w:tcPr>
            <w:tcW w:w="1601" w:type="dxa"/>
          </w:tcPr>
          <w:p w:rsidR="00DB6F41" w:rsidRPr="0052132A" w:rsidRDefault="00DB6F41" w:rsidP="0093695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Obec</w:t>
            </w:r>
          </w:p>
        </w:tc>
        <w:tc>
          <w:tcPr>
            <w:tcW w:w="1275" w:type="dxa"/>
          </w:tcPr>
          <w:p w:rsidR="00DB6F41" w:rsidRPr="0052132A" w:rsidRDefault="00DB6F41" w:rsidP="0093695D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39" w:type="dxa"/>
          </w:tcPr>
          <w:p w:rsidR="00DB6F41" w:rsidRPr="0052132A" w:rsidRDefault="00DB6F41" w:rsidP="0093695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250 000</w:t>
            </w:r>
          </w:p>
        </w:tc>
        <w:tc>
          <w:tcPr>
            <w:tcW w:w="1058" w:type="dxa"/>
          </w:tcPr>
          <w:p w:rsidR="00DB6F41" w:rsidRPr="0052132A" w:rsidRDefault="00DB6F41" w:rsidP="0093695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Štát, dotácie</w:t>
            </w:r>
          </w:p>
        </w:tc>
      </w:tr>
    </w:tbl>
    <w:p w:rsidR="00F24F80" w:rsidRDefault="00F24F80" w:rsidP="00F24F80">
      <w:pPr>
        <w:rPr>
          <w:szCs w:val="24"/>
        </w:rPr>
      </w:pPr>
    </w:p>
    <w:p w:rsidR="00A752EE" w:rsidRDefault="00A752E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752EE" w:rsidRDefault="00A752EE" w:rsidP="00A752EE">
      <w:pPr>
        <w:pStyle w:val="Nadpis1"/>
        <w:rPr>
          <w:rFonts w:eastAsia="Calibri,Bold"/>
          <w:lang w:val="en-US"/>
        </w:rPr>
      </w:pPr>
      <w:bookmarkStart w:id="57" w:name="_Toc438201265"/>
      <w:bookmarkStart w:id="58" w:name="_Toc439158781"/>
      <w:bookmarkStart w:id="59" w:name="_Toc441582145"/>
      <w:r>
        <w:rPr>
          <w:rFonts w:eastAsia="Calibri,Bold"/>
          <w:lang w:val="en-US"/>
        </w:rPr>
        <w:lastRenderedPageBreak/>
        <w:t>Časť 5 - FINAN</w:t>
      </w:r>
      <w:r>
        <w:rPr>
          <w:rFonts w:eastAsia="Calibri,Bold" w:hint="eastAsia"/>
          <w:lang w:val="en-US"/>
        </w:rPr>
        <w:t>Č</w:t>
      </w:r>
      <w:r>
        <w:rPr>
          <w:rFonts w:eastAsia="Calibri,Bold"/>
          <w:lang w:val="en-US"/>
        </w:rPr>
        <w:t xml:space="preserve">NÁ </w:t>
      </w:r>
      <w:r>
        <w:rPr>
          <w:rFonts w:eastAsia="Calibri,Bold" w:hint="eastAsia"/>
          <w:lang w:val="en-US"/>
        </w:rPr>
        <w:t>Č</w:t>
      </w:r>
      <w:r>
        <w:rPr>
          <w:rFonts w:eastAsia="Calibri,Bold"/>
          <w:lang w:val="en-US"/>
        </w:rPr>
        <w:t>AS</w:t>
      </w:r>
      <w:r>
        <w:rPr>
          <w:rFonts w:eastAsia="Calibri,Bold" w:hint="eastAsia"/>
          <w:lang w:val="en-US"/>
        </w:rPr>
        <w:t>Ť</w:t>
      </w:r>
      <w:bookmarkEnd w:id="57"/>
      <w:bookmarkEnd w:id="58"/>
      <w:bookmarkEnd w:id="59"/>
    </w:p>
    <w:p w:rsidR="00A752EE" w:rsidRDefault="00A752EE" w:rsidP="00A752EE">
      <w:pPr>
        <w:pStyle w:val="Default"/>
        <w:jc w:val="both"/>
        <w:rPr>
          <w:rFonts w:ascii="Arial" w:hAnsi="Arial" w:cs="Arial"/>
          <w:sz w:val="22"/>
          <w:szCs w:val="22"/>
          <w:lang w:val="sk-SK"/>
        </w:rPr>
      </w:pPr>
    </w:p>
    <w:p w:rsidR="00A752EE" w:rsidRPr="00643E27" w:rsidRDefault="00A752EE" w:rsidP="00A752EE">
      <w:pPr>
        <w:pStyle w:val="Default"/>
        <w:jc w:val="both"/>
        <w:rPr>
          <w:rFonts w:asciiTheme="minorHAnsi" w:hAnsiTheme="minorHAnsi" w:cstheme="minorHAnsi"/>
          <w:lang w:val="sk-SK"/>
        </w:rPr>
      </w:pPr>
      <w:r w:rsidRPr="00643E27">
        <w:rPr>
          <w:rFonts w:asciiTheme="minorHAnsi" w:hAnsiTheme="minorHAnsi" w:cstheme="minorHAnsi"/>
          <w:lang w:val="sk-SK"/>
        </w:rPr>
        <w:t xml:space="preserve">Finančná časť obsahuje finančné zabezpečenie jednotlivých opatrení a aktivít, inštitucionálnu a organizačnú stránku realizácie programu rozvoja obce. </w:t>
      </w:r>
    </w:p>
    <w:p w:rsidR="00A752EE" w:rsidRPr="00643E27" w:rsidRDefault="00A752EE" w:rsidP="00A752EE">
      <w:pPr>
        <w:pStyle w:val="Default"/>
        <w:jc w:val="both"/>
        <w:rPr>
          <w:rFonts w:asciiTheme="minorHAnsi" w:hAnsiTheme="minorHAnsi" w:cstheme="minorHAnsi"/>
          <w:lang w:val="sk-SK"/>
        </w:rPr>
      </w:pPr>
    </w:p>
    <w:p w:rsidR="00A752EE" w:rsidRPr="00643E27" w:rsidRDefault="00A752EE" w:rsidP="00A752EE">
      <w:pPr>
        <w:pStyle w:val="Default"/>
        <w:jc w:val="both"/>
        <w:rPr>
          <w:rFonts w:asciiTheme="minorHAnsi" w:hAnsiTheme="minorHAnsi" w:cstheme="minorHAnsi"/>
          <w:lang w:val="sk-SK"/>
        </w:rPr>
      </w:pPr>
      <w:r w:rsidRPr="00643E27">
        <w:rPr>
          <w:rFonts w:asciiTheme="minorHAnsi" w:hAnsiTheme="minorHAnsi" w:cstheme="minorHAnsi"/>
          <w:lang w:val="sk-SK"/>
        </w:rPr>
        <w:t xml:space="preserve">Táto časť obsahuje: </w:t>
      </w:r>
    </w:p>
    <w:p w:rsidR="00A752EE" w:rsidRPr="00643E27" w:rsidRDefault="00A752EE" w:rsidP="00A752EE">
      <w:pPr>
        <w:pStyle w:val="Default"/>
        <w:numPr>
          <w:ilvl w:val="0"/>
          <w:numId w:val="46"/>
        </w:numPr>
        <w:spacing w:after="22"/>
        <w:jc w:val="both"/>
        <w:rPr>
          <w:rFonts w:asciiTheme="minorHAnsi" w:hAnsiTheme="minorHAnsi" w:cstheme="minorHAnsi"/>
          <w:lang w:val="sk-SK"/>
        </w:rPr>
      </w:pPr>
      <w:r w:rsidRPr="00643E27">
        <w:rPr>
          <w:rFonts w:asciiTheme="minorHAnsi" w:hAnsiTheme="minorHAnsi" w:cstheme="minorHAnsi"/>
          <w:lang w:val="sk-SK"/>
        </w:rPr>
        <w:t xml:space="preserve">indikatívny finančný plán na celú realizáciu PHSR, </w:t>
      </w:r>
    </w:p>
    <w:p w:rsidR="00A752EE" w:rsidRPr="00643E27" w:rsidRDefault="00A752EE" w:rsidP="00A752EE">
      <w:pPr>
        <w:pStyle w:val="Default"/>
        <w:numPr>
          <w:ilvl w:val="0"/>
          <w:numId w:val="46"/>
        </w:numPr>
        <w:spacing w:after="22"/>
        <w:jc w:val="both"/>
        <w:rPr>
          <w:rFonts w:asciiTheme="minorHAnsi" w:hAnsiTheme="minorHAnsi" w:cstheme="minorHAnsi"/>
          <w:lang w:val="sk-SK"/>
        </w:rPr>
      </w:pPr>
      <w:r w:rsidRPr="00643E27">
        <w:rPr>
          <w:rFonts w:asciiTheme="minorHAnsi" w:hAnsiTheme="minorHAnsi" w:cstheme="minorHAnsi"/>
          <w:lang w:val="sk-SK"/>
        </w:rPr>
        <w:t>model viaczdrojového financovania jednotlivých opatrení a aktivít za účasti sociálno-ekonomických partnerov v území</w:t>
      </w:r>
      <w:r w:rsidRPr="00643E27">
        <w:rPr>
          <w:rFonts w:asciiTheme="minorHAnsi" w:hAnsiTheme="minorHAnsi" w:cstheme="minorHAnsi"/>
          <w:lang w:val="de-DE"/>
        </w:rPr>
        <w:t xml:space="preserve">. </w:t>
      </w:r>
    </w:p>
    <w:p w:rsidR="00A752EE" w:rsidRPr="00643E27" w:rsidRDefault="00A752EE" w:rsidP="00A752EE">
      <w:pPr>
        <w:spacing w:before="120" w:after="120"/>
        <w:rPr>
          <w:rFonts w:eastAsia="Calibri,Bold" w:cstheme="minorHAnsi"/>
          <w:szCs w:val="24"/>
          <w:lang w:val="en-US"/>
        </w:rPr>
      </w:pPr>
      <w:r w:rsidRPr="00643E27">
        <w:rPr>
          <w:rFonts w:cstheme="minorHAnsi"/>
          <w:color w:val="000000"/>
          <w:szCs w:val="24"/>
        </w:rPr>
        <w:t xml:space="preserve">Financovanie PHSR a akčného plánu bude viaczdrojové. Bude sa opierať o rozpočet </w:t>
      </w:r>
      <w:r>
        <w:rPr>
          <w:rFonts w:cstheme="minorHAnsi"/>
          <w:color w:val="000000"/>
          <w:szCs w:val="24"/>
        </w:rPr>
        <w:t>obce</w:t>
      </w:r>
      <w:r w:rsidRPr="00643E27">
        <w:rPr>
          <w:rFonts w:cstheme="minorHAnsi"/>
          <w:color w:val="000000"/>
          <w:szCs w:val="24"/>
        </w:rPr>
        <w:t xml:space="preserve">, finančné zdroje partnerov, zdroje EÚ, súkromné a ďalšie zdroje. </w:t>
      </w:r>
    </w:p>
    <w:p w:rsidR="00A752EE" w:rsidRDefault="00A752EE" w:rsidP="00A752EE">
      <w:pPr>
        <w:pStyle w:val="Nadpis2"/>
      </w:pPr>
      <w:bookmarkStart w:id="60" w:name="_Toc438201266"/>
      <w:bookmarkStart w:id="61" w:name="_Toc439158782"/>
      <w:bookmarkStart w:id="62" w:name="_Toc441582146"/>
      <w:r>
        <w:rPr>
          <w:rFonts w:eastAsia="Calibri,Bold"/>
          <w:lang w:val="en-US"/>
        </w:rPr>
        <w:t>Mo</w:t>
      </w:r>
      <w:r>
        <w:rPr>
          <w:rFonts w:eastAsia="Calibri,Bold" w:hint="eastAsia"/>
          <w:lang w:val="en-US"/>
        </w:rPr>
        <w:t>ž</w:t>
      </w:r>
      <w:r>
        <w:rPr>
          <w:rFonts w:eastAsia="Calibri,Bold"/>
          <w:lang w:val="en-US"/>
        </w:rPr>
        <w:t>nosti financovania</w:t>
      </w:r>
      <w:bookmarkEnd w:id="60"/>
      <w:bookmarkEnd w:id="61"/>
      <w:bookmarkEnd w:id="62"/>
      <w:r>
        <w:t xml:space="preserve"> </w:t>
      </w:r>
    </w:p>
    <w:p w:rsidR="00A752EE" w:rsidRDefault="00A752EE" w:rsidP="00A752EE">
      <w:pPr>
        <w:rPr>
          <w:lang w:val="en-US"/>
        </w:rPr>
      </w:pPr>
    </w:p>
    <w:p w:rsidR="00A752EE" w:rsidRPr="00AA05EB" w:rsidRDefault="00A752EE" w:rsidP="00A752EE">
      <w:pPr>
        <w:rPr>
          <w:lang w:val="en-US"/>
        </w:rPr>
      </w:pPr>
      <w:r>
        <w:rPr>
          <w:lang w:val="en-US"/>
        </w:rPr>
        <w:t>Podľa § 4 zá</w:t>
      </w:r>
      <w:r w:rsidRPr="00AA05EB">
        <w:rPr>
          <w:lang w:val="en-US"/>
        </w:rPr>
        <w:t>ko</w:t>
      </w:r>
      <w:r>
        <w:rPr>
          <w:lang w:val="en-US"/>
        </w:rPr>
        <w:t>na č. 539/2008 o podpore regionálneho rozvoja sa regionálny rozvoj financuje z viacerý</w:t>
      </w:r>
      <w:r w:rsidRPr="00AA05EB">
        <w:rPr>
          <w:lang w:val="en-US"/>
        </w:rPr>
        <w:t>ch</w:t>
      </w:r>
      <w:r>
        <w:rPr>
          <w:lang w:val="en-US"/>
        </w:rPr>
        <w:t xml:space="preserve"> </w:t>
      </w:r>
      <w:r w:rsidRPr="00AA05EB">
        <w:rPr>
          <w:lang w:val="en-US"/>
        </w:rPr>
        <w:t>zdrojov: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>
        <w:rPr>
          <w:rFonts w:eastAsia="Calibri"/>
          <w:color w:val="000000"/>
          <w:sz w:val="22"/>
          <w:lang w:val="en-US"/>
        </w:rPr>
        <w:t>a</w:t>
      </w:r>
      <w:r w:rsidRPr="00643E27">
        <w:rPr>
          <w:rFonts w:eastAsia="Calibri"/>
          <w:color w:val="000000"/>
          <w:szCs w:val="24"/>
          <w:lang w:val="en-US"/>
        </w:rPr>
        <w:t>) zo štátneho rozpočtu vrátane finančných prostriedkov z rozpočtových kapitol ministerstiev,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 w:rsidRPr="00643E27">
        <w:rPr>
          <w:rFonts w:eastAsia="Calibri"/>
          <w:color w:val="000000"/>
          <w:szCs w:val="24"/>
          <w:lang w:val="en-US"/>
        </w:rPr>
        <w:t>b) zo štátnych účelových fondov,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 w:rsidRPr="00643E27">
        <w:rPr>
          <w:rFonts w:eastAsia="Calibri"/>
          <w:color w:val="000000"/>
          <w:szCs w:val="24"/>
          <w:lang w:val="en-US"/>
        </w:rPr>
        <w:t>c) z rozpočtov vyšších územných celkov,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 w:rsidRPr="00643E27">
        <w:rPr>
          <w:rFonts w:eastAsia="Calibri"/>
          <w:color w:val="000000"/>
          <w:szCs w:val="24"/>
          <w:lang w:val="en-US"/>
        </w:rPr>
        <w:t>d) z rozpočtov obcí,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 w:rsidRPr="00643E27">
        <w:rPr>
          <w:rFonts w:eastAsia="Calibri"/>
          <w:color w:val="000000"/>
          <w:szCs w:val="24"/>
          <w:lang w:val="en-US"/>
        </w:rPr>
        <w:t>e) z prostriedkov fyzických osôb,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 w:rsidRPr="00643E27">
        <w:rPr>
          <w:rFonts w:eastAsia="Calibri"/>
          <w:color w:val="000000"/>
          <w:szCs w:val="24"/>
          <w:lang w:val="en-US"/>
        </w:rPr>
        <w:t>f) z prostriedkov právnických osôb,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 w:rsidRPr="00643E27">
        <w:rPr>
          <w:rFonts w:eastAsia="Calibri"/>
          <w:color w:val="000000"/>
          <w:szCs w:val="24"/>
          <w:lang w:val="en-US"/>
        </w:rPr>
        <w:t>g) z úverov a príspevkov medzinárodných organizácií,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 w:rsidRPr="00643E27">
        <w:rPr>
          <w:rFonts w:eastAsia="Calibri"/>
          <w:color w:val="000000"/>
          <w:szCs w:val="24"/>
          <w:lang w:val="en-US"/>
        </w:rPr>
        <w:t>h) z prostriedkov vyplývajúcich z medzinýrodnych zmlúv o poskytnutí grantu uzatvorených medzi Slovenskou republikou a inými štátmi,</w:t>
      </w:r>
    </w:p>
    <w:p w:rsidR="00A752EE" w:rsidRPr="00643E27" w:rsidRDefault="00A752EE" w:rsidP="00A752EE">
      <w:pPr>
        <w:autoSpaceDE w:val="0"/>
        <w:autoSpaceDN w:val="0"/>
        <w:adjustRightInd w:val="0"/>
        <w:rPr>
          <w:rFonts w:eastAsia="Calibri"/>
          <w:color w:val="000000"/>
          <w:szCs w:val="24"/>
          <w:lang w:val="en-US"/>
        </w:rPr>
      </w:pPr>
      <w:r w:rsidRPr="00643E27">
        <w:rPr>
          <w:rFonts w:eastAsia="Calibri"/>
          <w:color w:val="000000"/>
          <w:szCs w:val="24"/>
          <w:lang w:val="en-US"/>
        </w:rPr>
        <w:t>i) z iných prostriedkov, ak to ustanoví osobitný predpis.</w:t>
      </w:r>
    </w:p>
    <w:p w:rsidR="00A752EE" w:rsidRPr="00FB1F56" w:rsidRDefault="00A752EE" w:rsidP="00A752EE">
      <w:pPr>
        <w:rPr>
          <w:rFonts w:ascii="Arial" w:eastAsia="Calibri" w:hAnsi="Arial" w:cs="Arial"/>
          <w:color w:val="000000"/>
          <w:sz w:val="22"/>
        </w:rPr>
      </w:pPr>
      <w:r w:rsidRPr="000810D3">
        <w:rPr>
          <w:lang w:val="en-US"/>
        </w:rPr>
        <w:t>Doplnkovým</w:t>
      </w:r>
      <w:r>
        <w:rPr>
          <w:lang w:val="en-US"/>
        </w:rPr>
        <w:t xml:space="preserve"> zdrojom finančného zabezpečenia podpory regioná</w:t>
      </w:r>
      <w:r w:rsidRPr="00AA05EB">
        <w:rPr>
          <w:lang w:val="en-US"/>
        </w:rPr>
        <w:t>lneho rozvoja s</w:t>
      </w:r>
      <w:r>
        <w:rPr>
          <w:lang w:val="en-US"/>
        </w:rPr>
        <w:t>ú</w:t>
      </w:r>
      <w:r w:rsidRPr="00AA05EB">
        <w:rPr>
          <w:lang w:val="en-US"/>
        </w:rPr>
        <w:t xml:space="preserve"> finanč</w:t>
      </w:r>
      <w:r>
        <w:rPr>
          <w:lang w:val="en-US"/>
        </w:rPr>
        <w:t>né prostriedky z fondov EÚ</w:t>
      </w:r>
      <w:r w:rsidRPr="00AA05EB">
        <w:rPr>
          <w:lang w:val="en-US"/>
        </w:rPr>
        <w:t>.</w:t>
      </w:r>
      <w:r>
        <w:rPr>
          <w:lang w:val="en-US"/>
        </w:rPr>
        <w:t xml:space="preserve"> </w:t>
      </w:r>
      <w:r w:rsidRPr="00AA05EB">
        <w:rPr>
          <w:lang w:val="en-US"/>
        </w:rPr>
        <w:t>Ich vyu</w:t>
      </w:r>
      <w:r>
        <w:rPr>
          <w:lang w:val="en-US"/>
        </w:rPr>
        <w:t>žitie na financovanie jednotlivých projektov je možné stanoviť iba indikatí</w:t>
      </w:r>
      <w:r w:rsidRPr="00AA05EB">
        <w:rPr>
          <w:lang w:val="en-US"/>
        </w:rPr>
        <w:t>vne.</w:t>
      </w:r>
      <w:r>
        <w:rPr>
          <w:lang w:val="en-US"/>
        </w:rPr>
        <w:t xml:space="preserve"> V programovom období do roku 2020 budú</w:t>
      </w:r>
      <w:r w:rsidRPr="00AA05EB">
        <w:rPr>
          <w:lang w:val="en-US"/>
        </w:rPr>
        <w:t xml:space="preserve"> možnosti fin</w:t>
      </w:r>
      <w:r>
        <w:rPr>
          <w:lang w:val="en-US"/>
        </w:rPr>
        <w:t>ancovania Programu rozvoja obce</w:t>
      </w:r>
      <w:r w:rsidRPr="00AA05EB">
        <w:rPr>
          <w:lang w:val="en-US"/>
        </w:rPr>
        <w:t xml:space="preserve"> </w:t>
      </w:r>
      <w:r>
        <w:rPr>
          <w:lang w:val="en-US"/>
        </w:rPr>
        <w:t>tvorené vlastnými zdrojmi podľa stavu rozpočtu obce, externými zdrojmi od štátu</w:t>
      </w:r>
      <w:r w:rsidRPr="00AA05EB">
        <w:rPr>
          <w:lang w:val="en-US"/>
        </w:rPr>
        <w:t>, v menšej miere aj</w:t>
      </w:r>
      <w:r>
        <w:rPr>
          <w:lang w:val="en-US"/>
        </w:rPr>
        <w:t xml:space="preserve"> prostredníctvom rôznych donorských a sponzorských zdrojov. </w:t>
      </w:r>
    </w:p>
    <w:p w:rsidR="00A752EE" w:rsidRPr="00AA05EB" w:rsidRDefault="00A752EE" w:rsidP="00A752EE">
      <w:pPr>
        <w:pStyle w:val="Nadpis2"/>
        <w:rPr>
          <w:rFonts w:eastAsia="Calibri"/>
        </w:rPr>
      </w:pPr>
      <w:bookmarkStart w:id="63" w:name="_Toc438201267"/>
      <w:bookmarkStart w:id="64" w:name="_Toc439158783"/>
      <w:bookmarkStart w:id="65" w:name="_Toc441582147"/>
      <w:r>
        <w:rPr>
          <w:rFonts w:eastAsia="Calibri,Bold"/>
        </w:rPr>
        <w:lastRenderedPageBreak/>
        <w:t>Indikatí</w:t>
      </w:r>
      <w:r w:rsidRPr="00AA05EB">
        <w:rPr>
          <w:rFonts w:eastAsia="Calibri,Bold"/>
        </w:rPr>
        <w:t>vny finan</w:t>
      </w:r>
      <w:r w:rsidRPr="00AA05EB">
        <w:rPr>
          <w:rFonts w:eastAsia="Calibri,Bold" w:hint="eastAsia"/>
        </w:rPr>
        <w:t>č</w:t>
      </w:r>
      <w:r>
        <w:rPr>
          <w:rFonts w:eastAsia="Calibri,Bold"/>
        </w:rPr>
        <w:t>ný plá</w:t>
      </w:r>
      <w:r w:rsidRPr="00AA05EB">
        <w:rPr>
          <w:rFonts w:eastAsia="Calibri,Bold"/>
        </w:rPr>
        <w:t>n</w:t>
      </w:r>
      <w:bookmarkEnd w:id="63"/>
      <w:bookmarkEnd w:id="64"/>
      <w:bookmarkEnd w:id="65"/>
    </w:p>
    <w:p w:rsidR="00A752EE" w:rsidRDefault="00A752EE" w:rsidP="00020098">
      <w:pPr>
        <w:spacing w:after="0"/>
        <w:rPr>
          <w:lang w:val="en-US"/>
        </w:rPr>
      </w:pPr>
    </w:p>
    <w:p w:rsidR="00A752EE" w:rsidRPr="00B737E8" w:rsidRDefault="00A752EE" w:rsidP="00A752EE">
      <w:pPr>
        <w:rPr>
          <w:lang w:val="en-US"/>
        </w:rPr>
      </w:pPr>
      <w:r>
        <w:rPr>
          <w:lang w:val="en-US"/>
        </w:rPr>
        <w:t>Indikatívny finančný plán sumarizuje výšku financií potrebnú na realizáciu jednotlivých aktivít plánovaných v PHSR (Tab. 27).</w:t>
      </w:r>
    </w:p>
    <w:p w:rsidR="00A752EE" w:rsidRPr="000446AC" w:rsidRDefault="00A752EE" w:rsidP="00A752EE">
      <w:pPr>
        <w:rPr>
          <w:rStyle w:val="Siln"/>
        </w:rPr>
      </w:pPr>
      <w:r w:rsidRPr="000446AC">
        <w:rPr>
          <w:rStyle w:val="Siln"/>
          <w:rFonts w:eastAsia="Calibri,Bold"/>
        </w:rPr>
        <w:t>Tab</w:t>
      </w:r>
      <w:r>
        <w:rPr>
          <w:rStyle w:val="Siln"/>
          <w:rFonts w:eastAsia="Calibri,Bold"/>
        </w:rPr>
        <w:t xml:space="preserve">. 27  </w:t>
      </w:r>
      <w:r w:rsidRPr="000446AC">
        <w:rPr>
          <w:rStyle w:val="Siln"/>
          <w:rFonts w:eastAsia="Calibri,Bold"/>
        </w:rPr>
        <w:t>Indikativny ropočet</w:t>
      </w:r>
      <w:r>
        <w:rPr>
          <w:rStyle w:val="Siln"/>
          <w:rFonts w:eastAsia="Calibri,Bold"/>
        </w:rPr>
        <w:t xml:space="preserve"> Programu rozvoja obce</w:t>
      </w:r>
      <w:r w:rsidRPr="000446AC">
        <w:rPr>
          <w:rStyle w:val="Siln"/>
          <w:rFonts w:eastAsia="Calibri,Bold"/>
        </w:rPr>
        <w:t xml:space="preserve"> </w:t>
      </w:r>
      <w:r w:rsidRPr="000446AC">
        <w:rPr>
          <w:rStyle w:val="Siln"/>
        </w:rPr>
        <w:t>v €</w:t>
      </w:r>
    </w:p>
    <w:tbl>
      <w:tblPr>
        <w:tblW w:w="90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724"/>
        <w:gridCol w:w="1331"/>
        <w:gridCol w:w="992"/>
        <w:gridCol w:w="1134"/>
        <w:gridCol w:w="992"/>
        <w:gridCol w:w="1276"/>
        <w:gridCol w:w="1276"/>
        <w:gridCol w:w="1276"/>
      </w:tblGrid>
      <w:tr w:rsidR="00D76531" w:rsidRPr="00E3106F" w:rsidTr="001135A7">
        <w:trPr>
          <w:trHeight w:val="300"/>
        </w:trPr>
        <w:tc>
          <w:tcPr>
            <w:tcW w:w="724" w:type="dxa"/>
            <w:vMerge w:val="restart"/>
            <w:noWrap/>
            <w:vAlign w:val="bottom"/>
          </w:tcPr>
          <w:p w:rsidR="00D76531" w:rsidRPr="00DC5165" w:rsidRDefault="00D76531" w:rsidP="00A752EE">
            <w:pPr>
              <w:rPr>
                <w:b/>
                <w:color w:val="000000"/>
              </w:rPr>
            </w:pPr>
            <w:r w:rsidRPr="00DC5165">
              <w:rPr>
                <w:b/>
                <w:color w:val="000000"/>
                <w:sz w:val="22"/>
              </w:rPr>
              <w:t>Cieľ</w:t>
            </w:r>
          </w:p>
        </w:tc>
        <w:tc>
          <w:tcPr>
            <w:tcW w:w="7001" w:type="dxa"/>
            <w:gridSpan w:val="6"/>
          </w:tcPr>
          <w:p w:rsidR="00D76531" w:rsidRPr="00DC5165" w:rsidRDefault="00D76531" w:rsidP="00A752EE">
            <w:pPr>
              <w:jc w:val="center"/>
              <w:rPr>
                <w:b/>
                <w:bCs/>
                <w:color w:val="000000"/>
              </w:rPr>
            </w:pPr>
            <w:r w:rsidRPr="00DC5165">
              <w:rPr>
                <w:b/>
                <w:bCs/>
                <w:color w:val="000000"/>
                <w:sz w:val="22"/>
              </w:rPr>
              <w:t>Rok</w:t>
            </w:r>
          </w:p>
        </w:tc>
        <w:tc>
          <w:tcPr>
            <w:tcW w:w="1276" w:type="dxa"/>
            <w:vAlign w:val="bottom"/>
          </w:tcPr>
          <w:p w:rsidR="00D76531" w:rsidRPr="00DC5165" w:rsidRDefault="00D76531" w:rsidP="00A752EE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76531" w:rsidRPr="00E3106F" w:rsidTr="00D76531">
        <w:trPr>
          <w:trHeight w:val="300"/>
        </w:trPr>
        <w:tc>
          <w:tcPr>
            <w:tcW w:w="724" w:type="dxa"/>
            <w:vMerge/>
            <w:noWrap/>
            <w:vAlign w:val="bottom"/>
          </w:tcPr>
          <w:p w:rsidR="00D76531" w:rsidRPr="00DC5165" w:rsidRDefault="00D76531" w:rsidP="00A752EE">
            <w:pPr>
              <w:rPr>
                <w:b/>
                <w:color w:val="000000"/>
              </w:rPr>
            </w:pPr>
          </w:p>
        </w:tc>
        <w:tc>
          <w:tcPr>
            <w:tcW w:w="1331" w:type="dxa"/>
            <w:noWrap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992" w:type="dxa"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2017</w:t>
            </w:r>
          </w:p>
        </w:tc>
        <w:tc>
          <w:tcPr>
            <w:tcW w:w="1134" w:type="dxa"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992" w:type="dxa"/>
          </w:tcPr>
          <w:p w:rsidR="00D76531" w:rsidRDefault="00D76531" w:rsidP="00A752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276" w:type="dxa"/>
          </w:tcPr>
          <w:p w:rsidR="00D76531" w:rsidRDefault="00D76531" w:rsidP="00A752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276" w:type="dxa"/>
          </w:tcPr>
          <w:p w:rsidR="00D76531" w:rsidRDefault="00D76531" w:rsidP="00A752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2016-2020</w:t>
            </w:r>
          </w:p>
        </w:tc>
        <w:tc>
          <w:tcPr>
            <w:tcW w:w="1276" w:type="dxa"/>
            <w:vAlign w:val="bottom"/>
          </w:tcPr>
          <w:p w:rsidR="00D76531" w:rsidRPr="00DC5165" w:rsidRDefault="00D76531" w:rsidP="00A752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</w:rPr>
              <w:t>Spolu</w:t>
            </w:r>
          </w:p>
        </w:tc>
      </w:tr>
      <w:tr w:rsidR="00D76531" w:rsidRPr="00E3106F" w:rsidTr="00D76531">
        <w:trPr>
          <w:trHeight w:val="300"/>
        </w:trPr>
        <w:tc>
          <w:tcPr>
            <w:tcW w:w="724" w:type="dxa"/>
            <w:noWrap/>
            <w:vAlign w:val="bottom"/>
          </w:tcPr>
          <w:p w:rsidR="00D76531" w:rsidRPr="00DC5165" w:rsidRDefault="00D76531" w:rsidP="00A752EE">
            <w:pPr>
              <w:rPr>
                <w:b/>
                <w:color w:val="000000"/>
              </w:rPr>
            </w:pPr>
            <w:r w:rsidRPr="00DC516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331" w:type="dxa"/>
            <w:noWrap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D76531" w:rsidRPr="00DC5165" w:rsidRDefault="00D76531" w:rsidP="00D7653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20 000</w:t>
            </w:r>
          </w:p>
        </w:tc>
        <w:tc>
          <w:tcPr>
            <w:tcW w:w="992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</w:tcPr>
          <w:p w:rsidR="00D76531" w:rsidRPr="00D76531" w:rsidRDefault="005E592B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 </w:t>
            </w:r>
            <w:r w:rsidR="00D76531" w:rsidRPr="00D76531">
              <w:rPr>
                <w:color w:val="000000"/>
                <w:sz w:val="22"/>
              </w:rPr>
              <w:t>25 000</w:t>
            </w:r>
          </w:p>
        </w:tc>
        <w:tc>
          <w:tcPr>
            <w:tcW w:w="1276" w:type="dxa"/>
          </w:tcPr>
          <w:p w:rsidR="00D76531" w:rsidRPr="004D56F6" w:rsidRDefault="00D76531" w:rsidP="00A752EE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45 000</w:t>
            </w:r>
          </w:p>
        </w:tc>
      </w:tr>
      <w:tr w:rsidR="00D76531" w:rsidRPr="00E3106F" w:rsidTr="00D76531">
        <w:trPr>
          <w:trHeight w:val="300"/>
        </w:trPr>
        <w:tc>
          <w:tcPr>
            <w:tcW w:w="724" w:type="dxa"/>
            <w:noWrap/>
            <w:vAlign w:val="bottom"/>
          </w:tcPr>
          <w:p w:rsidR="00D76531" w:rsidRPr="00DC5165" w:rsidRDefault="00D76531" w:rsidP="00A752EE">
            <w:pPr>
              <w:tabs>
                <w:tab w:val="left" w:pos="654"/>
              </w:tabs>
              <w:rPr>
                <w:b/>
                <w:color w:val="000000"/>
              </w:rPr>
            </w:pPr>
            <w:r w:rsidRPr="00DC5165">
              <w:rPr>
                <w:b/>
                <w:color w:val="000000"/>
                <w:sz w:val="22"/>
              </w:rPr>
              <w:t>2</w:t>
            </w:r>
          </w:p>
        </w:tc>
        <w:tc>
          <w:tcPr>
            <w:tcW w:w="1331" w:type="dxa"/>
            <w:noWrap/>
            <w:vAlign w:val="center"/>
          </w:tcPr>
          <w:p w:rsidR="00D76531" w:rsidRPr="00DC5165" w:rsidRDefault="0058594C" w:rsidP="00A752EE">
            <w:pPr>
              <w:jc w:val="center"/>
              <w:rPr>
                <w:color w:val="000000"/>
              </w:rPr>
            </w:pPr>
            <w:r w:rsidRPr="00DB6F41">
              <w:rPr>
                <w:color w:val="000000"/>
                <w:sz w:val="22"/>
              </w:rPr>
              <w:t>2</w:t>
            </w:r>
            <w:r w:rsidR="00D76531" w:rsidRPr="00DB6F41">
              <w:rPr>
                <w:color w:val="000000"/>
                <w:sz w:val="22"/>
              </w:rPr>
              <w:t>60 000</w:t>
            </w:r>
          </w:p>
        </w:tc>
        <w:tc>
          <w:tcPr>
            <w:tcW w:w="992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15 000</w:t>
            </w:r>
          </w:p>
        </w:tc>
        <w:tc>
          <w:tcPr>
            <w:tcW w:w="1134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120 000</w:t>
            </w:r>
          </w:p>
        </w:tc>
        <w:tc>
          <w:tcPr>
            <w:tcW w:w="992" w:type="dxa"/>
          </w:tcPr>
          <w:p w:rsidR="00D76531" w:rsidRPr="00D76531" w:rsidRDefault="00D76531" w:rsidP="00A752EE">
            <w:pPr>
              <w:jc w:val="center"/>
              <w:rPr>
                <w:color w:val="000000"/>
              </w:rPr>
            </w:pPr>
            <w:r w:rsidRPr="00D76531">
              <w:rPr>
                <w:color w:val="000000"/>
                <w:sz w:val="22"/>
              </w:rPr>
              <w:t>25 000</w:t>
            </w:r>
          </w:p>
        </w:tc>
        <w:tc>
          <w:tcPr>
            <w:tcW w:w="1276" w:type="dxa"/>
          </w:tcPr>
          <w:p w:rsidR="00D76531" w:rsidRPr="00D76531" w:rsidRDefault="005E592B" w:rsidP="005E592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1 1</w:t>
            </w:r>
            <w:r w:rsidR="00D76531">
              <w:rPr>
                <w:color w:val="000000"/>
                <w:sz w:val="22"/>
              </w:rPr>
              <w:t>3</w:t>
            </w:r>
            <w:r w:rsidR="00D76531" w:rsidRPr="00D76531">
              <w:rPr>
                <w:color w:val="000000"/>
                <w:sz w:val="22"/>
              </w:rPr>
              <w:t>0</w:t>
            </w:r>
            <w:r w:rsidR="00D76531">
              <w:rPr>
                <w:color w:val="000000"/>
                <w:sz w:val="22"/>
              </w:rPr>
              <w:t> </w:t>
            </w:r>
            <w:r w:rsidR="00D76531" w:rsidRPr="00D76531">
              <w:rPr>
                <w:color w:val="000000"/>
                <w:sz w:val="22"/>
              </w:rPr>
              <w:t>000</w:t>
            </w:r>
          </w:p>
        </w:tc>
        <w:tc>
          <w:tcPr>
            <w:tcW w:w="1276" w:type="dxa"/>
          </w:tcPr>
          <w:p w:rsidR="00D76531" w:rsidRPr="00102187" w:rsidRDefault="00102187" w:rsidP="00A752EE">
            <w:pPr>
              <w:jc w:val="center"/>
              <w:rPr>
                <w:color w:val="000000"/>
              </w:rPr>
            </w:pPr>
            <w:r w:rsidRPr="00102187">
              <w:rPr>
                <w:color w:val="000000"/>
                <w:sz w:val="22"/>
              </w:rPr>
              <w:t>5 721 509</w:t>
            </w:r>
          </w:p>
        </w:tc>
        <w:tc>
          <w:tcPr>
            <w:tcW w:w="1276" w:type="dxa"/>
            <w:vAlign w:val="center"/>
          </w:tcPr>
          <w:p w:rsidR="00D76531" w:rsidRPr="00102187" w:rsidRDefault="00102187" w:rsidP="00A752EE">
            <w:pPr>
              <w:jc w:val="center"/>
              <w:rPr>
                <w:b/>
                <w:color w:val="000000"/>
              </w:rPr>
            </w:pPr>
            <w:r w:rsidRPr="00102187">
              <w:rPr>
                <w:b/>
                <w:color w:val="000000"/>
                <w:sz w:val="22"/>
              </w:rPr>
              <w:t>7 271 509</w:t>
            </w:r>
          </w:p>
        </w:tc>
      </w:tr>
      <w:tr w:rsidR="00D76531" w:rsidRPr="00E3106F" w:rsidTr="00D76531">
        <w:trPr>
          <w:trHeight w:val="300"/>
        </w:trPr>
        <w:tc>
          <w:tcPr>
            <w:tcW w:w="724" w:type="dxa"/>
            <w:noWrap/>
            <w:vAlign w:val="bottom"/>
          </w:tcPr>
          <w:p w:rsidR="00D76531" w:rsidRPr="00DC5165" w:rsidRDefault="00D76531" w:rsidP="00A752EE">
            <w:pPr>
              <w:rPr>
                <w:b/>
                <w:color w:val="000000"/>
              </w:rPr>
            </w:pPr>
            <w:r w:rsidRPr="00DC5165">
              <w:rPr>
                <w:b/>
                <w:color w:val="000000"/>
                <w:sz w:val="22"/>
              </w:rPr>
              <w:t>3</w:t>
            </w:r>
          </w:p>
        </w:tc>
        <w:tc>
          <w:tcPr>
            <w:tcW w:w="1331" w:type="dxa"/>
            <w:noWrap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    100</w:t>
            </w:r>
          </w:p>
        </w:tc>
        <w:tc>
          <w:tcPr>
            <w:tcW w:w="992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   200</w:t>
            </w:r>
          </w:p>
        </w:tc>
        <w:tc>
          <w:tcPr>
            <w:tcW w:w="1134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992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300</w:t>
            </w:r>
          </w:p>
        </w:tc>
      </w:tr>
      <w:tr w:rsidR="00D76531" w:rsidRPr="00E3106F" w:rsidTr="00D76531">
        <w:trPr>
          <w:trHeight w:val="300"/>
        </w:trPr>
        <w:tc>
          <w:tcPr>
            <w:tcW w:w="724" w:type="dxa"/>
            <w:noWrap/>
            <w:vAlign w:val="bottom"/>
          </w:tcPr>
          <w:p w:rsidR="00D76531" w:rsidRPr="00DC5165" w:rsidRDefault="00D76531" w:rsidP="00A752EE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</w:t>
            </w:r>
          </w:p>
        </w:tc>
        <w:tc>
          <w:tcPr>
            <w:tcW w:w="1331" w:type="dxa"/>
            <w:noWrap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2 000</w:t>
            </w:r>
          </w:p>
        </w:tc>
        <w:tc>
          <w:tcPr>
            <w:tcW w:w="992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992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</w:tcPr>
          <w:p w:rsidR="00D76531" w:rsidRPr="00D76531" w:rsidRDefault="00D76531" w:rsidP="00A752EE">
            <w:pPr>
              <w:jc w:val="center"/>
              <w:rPr>
                <w:color w:val="000000"/>
              </w:rPr>
            </w:pPr>
            <w:r w:rsidRPr="00D76531">
              <w:rPr>
                <w:color w:val="000000"/>
                <w:sz w:val="22"/>
              </w:rPr>
              <w:t>30 000</w:t>
            </w:r>
          </w:p>
        </w:tc>
        <w:tc>
          <w:tcPr>
            <w:tcW w:w="1276" w:type="dxa"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32 000</w:t>
            </w:r>
          </w:p>
        </w:tc>
      </w:tr>
      <w:tr w:rsidR="00D76531" w:rsidRPr="00E3106F" w:rsidTr="00D76531">
        <w:trPr>
          <w:trHeight w:val="300"/>
        </w:trPr>
        <w:tc>
          <w:tcPr>
            <w:tcW w:w="724" w:type="dxa"/>
            <w:noWrap/>
            <w:vAlign w:val="bottom"/>
          </w:tcPr>
          <w:p w:rsidR="00D76531" w:rsidRPr="00DC5165" w:rsidRDefault="00D76531" w:rsidP="00A752EE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5</w:t>
            </w:r>
          </w:p>
        </w:tc>
        <w:tc>
          <w:tcPr>
            <w:tcW w:w="1331" w:type="dxa"/>
            <w:noWrap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</w:t>
            </w:r>
            <w:r w:rsidR="00DB6F41">
              <w:rPr>
                <w:color w:val="000000"/>
                <w:sz w:val="22"/>
              </w:rPr>
              <w:t>25</w:t>
            </w:r>
            <w:r>
              <w:rPr>
                <w:color w:val="000000"/>
                <w:sz w:val="22"/>
              </w:rPr>
              <w:t>1 000</w:t>
            </w:r>
          </w:p>
        </w:tc>
        <w:tc>
          <w:tcPr>
            <w:tcW w:w="992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D76531" w:rsidRPr="00DC5165" w:rsidRDefault="00D76531" w:rsidP="00A752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992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1 000</w:t>
            </w:r>
          </w:p>
        </w:tc>
      </w:tr>
      <w:tr w:rsidR="00D76531" w:rsidRPr="00E3106F" w:rsidTr="00D76531">
        <w:trPr>
          <w:trHeight w:val="300"/>
        </w:trPr>
        <w:tc>
          <w:tcPr>
            <w:tcW w:w="724" w:type="dxa"/>
            <w:noWrap/>
            <w:vAlign w:val="bottom"/>
          </w:tcPr>
          <w:p w:rsidR="00D76531" w:rsidRPr="00DB6F41" w:rsidRDefault="00D76531" w:rsidP="00A752EE">
            <w:pPr>
              <w:rPr>
                <w:b/>
                <w:color w:val="000000"/>
              </w:rPr>
            </w:pPr>
            <w:r w:rsidRPr="00DB6F41">
              <w:rPr>
                <w:b/>
                <w:color w:val="000000"/>
                <w:sz w:val="22"/>
              </w:rPr>
              <w:t>Spolu</w:t>
            </w:r>
          </w:p>
        </w:tc>
        <w:tc>
          <w:tcPr>
            <w:tcW w:w="1331" w:type="dxa"/>
            <w:noWrap/>
            <w:vAlign w:val="center"/>
          </w:tcPr>
          <w:p w:rsidR="00D76531" w:rsidRPr="00DB6F41" w:rsidRDefault="00DB6F41" w:rsidP="0058594C">
            <w:pPr>
              <w:jc w:val="center"/>
              <w:rPr>
                <w:b/>
                <w:color w:val="000000"/>
              </w:rPr>
            </w:pPr>
            <w:r w:rsidRPr="00DB6F41">
              <w:rPr>
                <w:b/>
                <w:color w:val="000000"/>
                <w:sz w:val="22"/>
              </w:rPr>
              <w:t>51</w:t>
            </w:r>
            <w:r w:rsidR="00D76531" w:rsidRPr="00DB6F41">
              <w:rPr>
                <w:b/>
                <w:color w:val="000000"/>
                <w:sz w:val="22"/>
              </w:rPr>
              <w:t>3 100</w:t>
            </w:r>
          </w:p>
        </w:tc>
        <w:tc>
          <w:tcPr>
            <w:tcW w:w="992" w:type="dxa"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15 200</w:t>
            </w:r>
          </w:p>
        </w:tc>
        <w:tc>
          <w:tcPr>
            <w:tcW w:w="1134" w:type="dxa"/>
            <w:vAlign w:val="center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140 000</w:t>
            </w:r>
          </w:p>
        </w:tc>
        <w:tc>
          <w:tcPr>
            <w:tcW w:w="992" w:type="dxa"/>
          </w:tcPr>
          <w:p w:rsidR="00D76531" w:rsidRPr="00DC5165" w:rsidRDefault="00D76531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25 000</w:t>
            </w:r>
          </w:p>
        </w:tc>
        <w:tc>
          <w:tcPr>
            <w:tcW w:w="1276" w:type="dxa"/>
          </w:tcPr>
          <w:p w:rsidR="00D76531" w:rsidRPr="005E592B" w:rsidRDefault="005E592B" w:rsidP="00A752EE">
            <w:pPr>
              <w:jc w:val="center"/>
              <w:rPr>
                <w:b/>
                <w:color w:val="000000"/>
              </w:rPr>
            </w:pPr>
            <w:r w:rsidRPr="005E592B">
              <w:rPr>
                <w:b/>
                <w:color w:val="000000"/>
                <w:sz w:val="22"/>
              </w:rPr>
              <w:t xml:space="preserve">1 155 000 </w:t>
            </w:r>
          </w:p>
        </w:tc>
        <w:tc>
          <w:tcPr>
            <w:tcW w:w="1276" w:type="dxa"/>
          </w:tcPr>
          <w:p w:rsidR="00D76531" w:rsidRPr="005E592B" w:rsidRDefault="00102187" w:rsidP="00A752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5 751 509</w:t>
            </w:r>
          </w:p>
        </w:tc>
        <w:tc>
          <w:tcPr>
            <w:tcW w:w="1276" w:type="dxa"/>
            <w:vAlign w:val="center"/>
          </w:tcPr>
          <w:p w:rsidR="00D76531" w:rsidRPr="005E592B" w:rsidRDefault="00DB6F41" w:rsidP="0010218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7 59</w:t>
            </w:r>
            <w:r w:rsidR="00102187">
              <w:rPr>
                <w:b/>
                <w:color w:val="000000"/>
                <w:sz w:val="22"/>
              </w:rPr>
              <w:t>9 809</w:t>
            </w:r>
          </w:p>
        </w:tc>
      </w:tr>
    </w:tbl>
    <w:p w:rsidR="00A752EE" w:rsidRDefault="00A752EE" w:rsidP="00020098">
      <w:pPr>
        <w:pStyle w:val="Nadpis2"/>
        <w:spacing w:before="0"/>
        <w:rPr>
          <w:rFonts w:eastAsia="Calibri,Bold"/>
          <w:lang w:val="en-US"/>
        </w:rPr>
      </w:pPr>
      <w:bookmarkStart w:id="66" w:name="_Toc438201268"/>
    </w:p>
    <w:p w:rsidR="00A752EE" w:rsidRDefault="00A752EE" w:rsidP="00020098">
      <w:pPr>
        <w:pStyle w:val="Nadpis2"/>
        <w:spacing w:before="0"/>
        <w:rPr>
          <w:rFonts w:eastAsia="Calibri,Bold"/>
          <w:lang w:val="en-US"/>
        </w:rPr>
      </w:pPr>
      <w:bookmarkStart w:id="67" w:name="_Toc439158784"/>
      <w:bookmarkStart w:id="68" w:name="_Toc441582148"/>
      <w:r>
        <w:rPr>
          <w:rFonts w:eastAsia="Calibri,Bold"/>
          <w:lang w:val="en-US"/>
        </w:rPr>
        <w:t>Prehľad plánu viaczdrojového financovania</w:t>
      </w:r>
      <w:bookmarkEnd w:id="66"/>
      <w:bookmarkEnd w:id="67"/>
      <w:bookmarkEnd w:id="68"/>
    </w:p>
    <w:p w:rsidR="00A752EE" w:rsidRDefault="00A752EE" w:rsidP="00020098">
      <w:pPr>
        <w:autoSpaceDE w:val="0"/>
        <w:autoSpaceDN w:val="0"/>
        <w:adjustRightInd w:val="0"/>
        <w:spacing w:after="0"/>
        <w:rPr>
          <w:rFonts w:eastAsia="Calibri,Bold"/>
          <w:sz w:val="22"/>
          <w:lang w:val="en-US"/>
        </w:rPr>
      </w:pPr>
    </w:p>
    <w:p w:rsidR="00A752EE" w:rsidRPr="00370FC2" w:rsidRDefault="00A752EE" w:rsidP="00A752EE">
      <w:pPr>
        <w:autoSpaceDE w:val="0"/>
        <w:autoSpaceDN w:val="0"/>
        <w:adjustRightInd w:val="0"/>
        <w:rPr>
          <w:rFonts w:eastAsia="Calibri,Bold"/>
          <w:szCs w:val="24"/>
          <w:lang w:val="en-US"/>
        </w:rPr>
      </w:pPr>
      <w:r w:rsidRPr="00370FC2">
        <w:rPr>
          <w:rFonts w:eastAsia="Calibri,Bold"/>
          <w:szCs w:val="24"/>
          <w:lang w:val="en-US"/>
        </w:rPr>
        <w:t>Plán viaczdrojového financovania je prehľadom zamýšľaného zapojenia sociálno-ekonomických partnerov v území do realizácie Programu rozvoja obce. Tabuľka v členení podľa zdrojov financovania bola zostavená na základe predpokladaných nákladov na realizáciu projektov uvedených v programovej časti PHSR.</w:t>
      </w:r>
    </w:p>
    <w:p w:rsidR="00A752EE" w:rsidRDefault="00A752EE" w:rsidP="00020098">
      <w:pPr>
        <w:spacing w:after="0"/>
        <w:rPr>
          <w:rStyle w:val="Siln"/>
        </w:rPr>
      </w:pPr>
      <w:r>
        <w:rPr>
          <w:rStyle w:val="Siln"/>
          <w:rFonts w:eastAsia="Calibri,Bold"/>
        </w:rPr>
        <w:t xml:space="preserve">Tab. 28 </w:t>
      </w:r>
      <w:r w:rsidRPr="00337C08">
        <w:rPr>
          <w:rStyle w:val="Siln"/>
          <w:rFonts w:eastAsia="Calibri,Bold"/>
        </w:rPr>
        <w:t>Viaczdrojové fin</w:t>
      </w:r>
      <w:r>
        <w:rPr>
          <w:rStyle w:val="Siln"/>
          <w:rFonts w:eastAsia="Calibri,Bold"/>
        </w:rPr>
        <w:t>ancovanie Programu rozvoja obce</w:t>
      </w:r>
      <w:r w:rsidRPr="00337C08">
        <w:rPr>
          <w:rStyle w:val="Siln"/>
          <w:rFonts w:eastAsia="Calibri,Bold"/>
        </w:rPr>
        <w:t xml:space="preserve"> </w:t>
      </w:r>
      <w:r w:rsidRPr="00337C08">
        <w:rPr>
          <w:rStyle w:val="Siln"/>
        </w:rPr>
        <w:t>– intervenčná matica</w:t>
      </w:r>
      <w:r>
        <w:rPr>
          <w:rStyle w:val="Siln"/>
        </w:rPr>
        <w:t xml:space="preserve"> (v €)</w:t>
      </w:r>
      <w:r w:rsidRPr="00337C08">
        <w:rPr>
          <w:rStyle w:val="Siln"/>
        </w:rPr>
        <w:t xml:space="preserve">  </w:t>
      </w:r>
    </w:p>
    <w:tbl>
      <w:tblPr>
        <w:tblW w:w="9889" w:type="dxa"/>
        <w:tblLayout w:type="fixed"/>
        <w:tblLook w:val="00A0"/>
      </w:tblPr>
      <w:tblGrid>
        <w:gridCol w:w="1242"/>
        <w:gridCol w:w="1418"/>
        <w:gridCol w:w="1276"/>
        <w:gridCol w:w="1134"/>
        <w:gridCol w:w="1134"/>
        <w:gridCol w:w="1134"/>
        <w:gridCol w:w="1275"/>
        <w:gridCol w:w="1276"/>
      </w:tblGrid>
      <w:tr w:rsidR="00A752EE" w:rsidRPr="00E3106F" w:rsidTr="00020098">
        <w:trPr>
          <w:trHeight w:val="265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rPr>
                <w:b/>
              </w:rPr>
            </w:pPr>
            <w:r>
              <w:rPr>
                <w:b/>
              </w:rPr>
              <w:t>Cieľ 1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Celkové náklady</w:t>
            </w:r>
          </w:p>
        </w:tc>
        <w:tc>
          <w:tcPr>
            <w:tcW w:w="5953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Verejné zdroje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Súkromné zdroje</w:t>
            </w:r>
          </w:p>
        </w:tc>
      </w:tr>
      <w:tr w:rsidR="00A752EE" w:rsidRPr="00E3106F" w:rsidTr="00A752EE">
        <w:trPr>
          <w:trHeight w:val="577"/>
        </w:trPr>
        <w:tc>
          <w:tcPr>
            <w:tcW w:w="124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752EE" w:rsidRPr="00E3106F" w:rsidRDefault="00A752EE" w:rsidP="00A752EE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EE" w:rsidRPr="00E3106F" w:rsidRDefault="00A752EE" w:rsidP="00A752E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>
              <w:rPr>
                <w:b/>
              </w:rPr>
              <w:t>EÚ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>
              <w:rPr>
                <w:b/>
              </w:rPr>
              <w:t>Š</w:t>
            </w:r>
            <w:r w:rsidRPr="00E3106F">
              <w:rPr>
                <w:b/>
              </w:rPr>
              <w:t>tát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VÚC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>
              <w:rPr>
                <w:b/>
              </w:rPr>
              <w:t>Obec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5E592B" w:rsidRDefault="00A752EE" w:rsidP="00A752EE">
            <w:pPr>
              <w:jc w:val="center"/>
              <w:rPr>
                <w:b/>
                <w:i/>
              </w:rPr>
            </w:pPr>
            <w:r w:rsidRPr="005E592B">
              <w:rPr>
                <w:b/>
                <w:i/>
              </w:rPr>
              <w:t>Spolu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52EE" w:rsidRPr="00E3106F" w:rsidRDefault="00A752EE" w:rsidP="00A752EE">
            <w:pPr>
              <w:jc w:val="center"/>
            </w:pPr>
          </w:p>
        </w:tc>
      </w:tr>
      <w:tr w:rsidR="00A752EE" w:rsidRPr="00E3106F" w:rsidTr="00020098">
        <w:trPr>
          <w:trHeight w:val="556"/>
        </w:trPr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752EE" w:rsidRPr="00E3106F" w:rsidRDefault="00A752EE" w:rsidP="00A752EE">
            <w:r>
              <w:t>Opatrenie 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D94068" w:rsidP="00D94068">
            <w:pPr>
              <w:jc w:val="center"/>
            </w:pPr>
            <w:r>
              <w:t>45 000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D94068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D94068" w:rsidP="00A752EE">
            <w:pPr>
              <w:jc w:val="center"/>
            </w:pPr>
            <w:r>
              <w:t>25 000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D94068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D94068" w:rsidP="00A752EE">
            <w:pPr>
              <w:jc w:val="center"/>
            </w:pPr>
            <w:r>
              <w:t>20 000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5E592B" w:rsidRDefault="00D94068" w:rsidP="00A752EE">
            <w:pPr>
              <w:jc w:val="center"/>
              <w:rPr>
                <w:i/>
              </w:rPr>
            </w:pPr>
            <w:r w:rsidRPr="005E592B">
              <w:rPr>
                <w:i/>
              </w:rPr>
              <w:t>45 000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52EE" w:rsidRPr="00E3106F" w:rsidRDefault="00D94068" w:rsidP="00A752EE">
            <w:pPr>
              <w:jc w:val="center"/>
            </w:pPr>
            <w:r>
              <w:t>-</w:t>
            </w:r>
          </w:p>
        </w:tc>
      </w:tr>
      <w:tr w:rsidR="00F54436" w:rsidRPr="00E3106F" w:rsidTr="00020098">
        <w:trPr>
          <w:trHeight w:val="513"/>
        </w:trPr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54436" w:rsidRDefault="00F54436" w:rsidP="00A752EE">
            <w:r>
              <w:t>Opatrenie 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436" w:rsidRDefault="00F54436" w:rsidP="00D94068">
            <w:pPr>
              <w:jc w:val="center"/>
            </w:pPr>
            <w:r>
              <w:t>400 000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436" w:rsidRDefault="00F54436" w:rsidP="00A752EE">
            <w:pPr>
              <w:jc w:val="center"/>
            </w:pPr>
            <w:r>
              <w:t>360 000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436" w:rsidRDefault="00F54436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436" w:rsidRDefault="00F54436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436" w:rsidRDefault="00F54436" w:rsidP="00A752EE">
            <w:pPr>
              <w:jc w:val="center"/>
            </w:pPr>
            <w:r>
              <w:t>40 000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436" w:rsidRPr="005E592B" w:rsidRDefault="00F54436" w:rsidP="00A752EE">
            <w:pPr>
              <w:jc w:val="center"/>
              <w:rPr>
                <w:i/>
              </w:rPr>
            </w:pPr>
            <w:r>
              <w:rPr>
                <w:i/>
              </w:rPr>
              <w:t>400 000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4436" w:rsidRDefault="00F54436" w:rsidP="00A752EE">
            <w:pPr>
              <w:jc w:val="center"/>
            </w:pPr>
            <w:r>
              <w:t>-</w:t>
            </w:r>
          </w:p>
        </w:tc>
      </w:tr>
      <w:tr w:rsidR="00A752EE" w:rsidRPr="00E3106F" w:rsidTr="00020098">
        <w:trPr>
          <w:trHeight w:val="416"/>
        </w:trPr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52EE" w:rsidRPr="009D167C" w:rsidRDefault="00A752EE" w:rsidP="00A752EE">
            <w:pPr>
              <w:rPr>
                <w:b/>
              </w:rPr>
            </w:pPr>
            <w:r w:rsidRPr="009D167C">
              <w:rPr>
                <w:b/>
              </w:rPr>
              <w:t>Spolu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52EE" w:rsidRPr="009D167C" w:rsidRDefault="00F54436" w:rsidP="00A752E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94068">
              <w:rPr>
                <w:b/>
              </w:rPr>
              <w:t>45 000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52EE" w:rsidRPr="009D167C" w:rsidRDefault="00F54436" w:rsidP="00A752EE">
            <w:pPr>
              <w:jc w:val="center"/>
              <w:rPr>
                <w:b/>
              </w:rPr>
            </w:pPr>
            <w:r>
              <w:rPr>
                <w:b/>
              </w:rPr>
              <w:t>360 000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52EE" w:rsidRPr="009D167C" w:rsidRDefault="00D94068" w:rsidP="00A752EE">
            <w:pPr>
              <w:jc w:val="center"/>
              <w:rPr>
                <w:b/>
              </w:rPr>
            </w:pPr>
            <w:r>
              <w:rPr>
                <w:b/>
              </w:rPr>
              <w:t>25 000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52EE" w:rsidRPr="009D167C" w:rsidRDefault="00D94068" w:rsidP="00A752E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52EE" w:rsidRPr="009D167C" w:rsidRDefault="00D94068" w:rsidP="00A752EE">
            <w:pPr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52EE" w:rsidRPr="005E592B" w:rsidRDefault="00F54436" w:rsidP="00A752E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D94068" w:rsidRPr="005E592B">
              <w:rPr>
                <w:b/>
                <w:i/>
              </w:rPr>
              <w:t>45 000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52EE" w:rsidRPr="009D167C" w:rsidRDefault="00D94068" w:rsidP="00A752E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752EE" w:rsidRPr="00E3106F" w:rsidTr="00A752EE">
        <w:trPr>
          <w:trHeight w:val="412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rPr>
                <w:b/>
              </w:rPr>
            </w:pPr>
            <w:r>
              <w:rPr>
                <w:b/>
              </w:rPr>
              <w:lastRenderedPageBreak/>
              <w:t>Cieľ 2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Celkové náklady</w:t>
            </w:r>
          </w:p>
        </w:tc>
        <w:tc>
          <w:tcPr>
            <w:tcW w:w="5953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Verejné zdroje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Súkromné zdroje</w:t>
            </w:r>
          </w:p>
        </w:tc>
      </w:tr>
      <w:tr w:rsidR="00A752EE" w:rsidRPr="00E3106F" w:rsidTr="00A752EE">
        <w:trPr>
          <w:trHeight w:val="421"/>
        </w:trPr>
        <w:tc>
          <w:tcPr>
            <w:tcW w:w="124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752EE" w:rsidRPr="00E3106F" w:rsidRDefault="00A752EE" w:rsidP="00A752EE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EE" w:rsidRPr="00E3106F" w:rsidRDefault="00A752EE" w:rsidP="00A752E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>
              <w:rPr>
                <w:b/>
              </w:rPr>
              <w:t>EÚ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Štát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VÚC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A752EE" w:rsidP="00A752EE">
            <w:pPr>
              <w:jc w:val="center"/>
              <w:rPr>
                <w:b/>
              </w:rPr>
            </w:pPr>
            <w:r>
              <w:rPr>
                <w:b/>
              </w:rPr>
              <w:t>Obec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5E592B" w:rsidRDefault="00A752EE" w:rsidP="00A752EE">
            <w:pPr>
              <w:jc w:val="center"/>
              <w:rPr>
                <w:b/>
                <w:i/>
              </w:rPr>
            </w:pPr>
            <w:r w:rsidRPr="005E592B">
              <w:rPr>
                <w:b/>
                <w:i/>
              </w:rPr>
              <w:t>Spolu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52EE" w:rsidRPr="00E3106F" w:rsidRDefault="00A752EE" w:rsidP="00A752EE">
            <w:pPr>
              <w:jc w:val="center"/>
            </w:pPr>
          </w:p>
        </w:tc>
      </w:tr>
      <w:tr w:rsidR="00A752EE" w:rsidRPr="00E3106F" w:rsidTr="00A752EE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752EE" w:rsidRPr="00E3106F" w:rsidRDefault="00A752EE" w:rsidP="00A752EE">
            <w:r w:rsidRPr="00E3106F">
              <w:t xml:space="preserve">Opatrenie </w:t>
            </w:r>
            <w:r>
              <w:t>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671D7C" w:rsidP="00A752EE">
            <w:pPr>
              <w:jc w:val="center"/>
            </w:pPr>
            <w:r>
              <w:t>675 000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671D7C" w:rsidP="00A752EE">
            <w:pPr>
              <w:jc w:val="center"/>
            </w:pPr>
            <w:r>
              <w:t>55</w:t>
            </w:r>
            <w:r w:rsidR="00D722AB">
              <w:t>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671D7C" w:rsidP="00A752EE">
            <w:pPr>
              <w:jc w:val="center"/>
            </w:pPr>
            <w:r>
              <w:t>60</w:t>
            </w:r>
            <w:r w:rsidR="00D722AB">
              <w:t xml:space="preserve">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671D7C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E3106F" w:rsidRDefault="00671D7C" w:rsidP="00A752EE">
            <w:pPr>
              <w:jc w:val="center"/>
            </w:pPr>
            <w:r>
              <w:t>65</w:t>
            </w:r>
            <w:r w:rsidR="00D722AB">
              <w:t xml:space="preserve">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EE" w:rsidRPr="005E592B" w:rsidRDefault="00671D7C" w:rsidP="00A752EE">
            <w:pPr>
              <w:jc w:val="center"/>
              <w:rPr>
                <w:i/>
              </w:rPr>
            </w:pPr>
            <w:r w:rsidRPr="005E592B">
              <w:rPr>
                <w:i/>
              </w:rPr>
              <w:t>675 000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52EE" w:rsidRPr="00E3106F" w:rsidRDefault="00671D7C" w:rsidP="00A752EE">
            <w:pPr>
              <w:jc w:val="center"/>
            </w:pPr>
            <w:r>
              <w:t>-</w:t>
            </w:r>
          </w:p>
        </w:tc>
      </w:tr>
      <w:tr w:rsidR="00671D7C" w:rsidRPr="00E3106F" w:rsidTr="00A752EE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1D7C" w:rsidRPr="00E3106F" w:rsidRDefault="00671D7C" w:rsidP="00A752EE">
            <w:r w:rsidRPr="00E3106F">
              <w:t xml:space="preserve">Opatrenie </w:t>
            </w:r>
            <w:r>
              <w:t>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1A66C0" w:rsidP="00A752EE">
            <w:pPr>
              <w:jc w:val="center"/>
            </w:pPr>
            <w:r>
              <w:t>5 721 509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1A66C0" w:rsidP="00A752EE">
            <w:pPr>
              <w:jc w:val="center"/>
            </w:pPr>
            <w:r>
              <w:t>5 721 509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5E592B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5E592B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5E592B" w:rsidP="00A752EE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5E592B" w:rsidRDefault="001A66C0" w:rsidP="00A752EE">
            <w:pPr>
              <w:jc w:val="center"/>
              <w:rPr>
                <w:i/>
              </w:rPr>
            </w:pPr>
            <w:r>
              <w:rPr>
                <w:i/>
              </w:rPr>
              <w:t>5 721 509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1D7C" w:rsidRDefault="005E592B" w:rsidP="00A752EE">
            <w:pPr>
              <w:jc w:val="center"/>
            </w:pPr>
            <w:r>
              <w:t>-</w:t>
            </w:r>
          </w:p>
        </w:tc>
      </w:tr>
      <w:tr w:rsidR="00671D7C" w:rsidRPr="00E3106F" w:rsidTr="00A752EE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1D7C" w:rsidRPr="00E3106F" w:rsidRDefault="00671D7C" w:rsidP="00A752EE">
            <w:r w:rsidRPr="00E3106F">
              <w:t xml:space="preserve">Opatrenie </w:t>
            </w:r>
            <w:r>
              <w:t>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671D7C" w:rsidP="00A752EE">
            <w:pPr>
              <w:jc w:val="center"/>
            </w:pPr>
            <w:r>
              <w:t>375 000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671D7C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671D7C" w:rsidP="00A752EE">
            <w:pPr>
              <w:jc w:val="center"/>
            </w:pPr>
            <w:r>
              <w:t>365 000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671D7C" w:rsidP="00A752EE">
            <w:pPr>
              <w:jc w:val="center"/>
            </w:pPr>
            <w:r>
              <w:t>5 000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Default="00671D7C" w:rsidP="00A752EE">
            <w:pPr>
              <w:jc w:val="center"/>
            </w:pPr>
            <w:r>
              <w:t>5 000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5E592B" w:rsidRDefault="00671D7C" w:rsidP="00A752EE">
            <w:pPr>
              <w:jc w:val="center"/>
              <w:rPr>
                <w:i/>
              </w:rPr>
            </w:pPr>
            <w:r w:rsidRPr="005E592B">
              <w:rPr>
                <w:i/>
              </w:rPr>
              <w:t>375 000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1D7C" w:rsidRDefault="00671D7C" w:rsidP="00A752EE">
            <w:pPr>
              <w:jc w:val="center"/>
            </w:pPr>
            <w:r>
              <w:t>-</w:t>
            </w:r>
          </w:p>
        </w:tc>
      </w:tr>
      <w:tr w:rsidR="00671D7C" w:rsidRPr="00E3106F" w:rsidTr="00A752EE">
        <w:trPr>
          <w:trHeight w:val="479"/>
        </w:trPr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Pr="009D167C" w:rsidRDefault="00671D7C" w:rsidP="00A752EE">
            <w:pPr>
              <w:rPr>
                <w:b/>
              </w:rPr>
            </w:pPr>
            <w:r w:rsidRPr="009D167C">
              <w:rPr>
                <w:b/>
              </w:rPr>
              <w:t>Spolu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Default="001A66C0" w:rsidP="001135A7">
            <w:pPr>
              <w:jc w:val="center"/>
            </w:pPr>
            <w:r>
              <w:t>6 771 509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Default="001A66C0" w:rsidP="001135A7">
            <w:pPr>
              <w:jc w:val="center"/>
            </w:pPr>
            <w:r>
              <w:t>6 271 509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Default="005E592B" w:rsidP="001135A7">
            <w:pPr>
              <w:jc w:val="center"/>
            </w:pPr>
            <w:r>
              <w:t>425 000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Default="005E592B" w:rsidP="001135A7">
            <w:pPr>
              <w:jc w:val="center"/>
            </w:pPr>
            <w:r>
              <w:t>5 000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Default="005E592B" w:rsidP="001135A7">
            <w:pPr>
              <w:jc w:val="center"/>
            </w:pPr>
            <w:r>
              <w:t>70 000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Pr="005E592B" w:rsidRDefault="001A66C0" w:rsidP="001135A7">
            <w:pPr>
              <w:jc w:val="center"/>
              <w:rPr>
                <w:i/>
              </w:rPr>
            </w:pPr>
            <w:r>
              <w:rPr>
                <w:i/>
              </w:rPr>
              <w:t>6 771 509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1D7C" w:rsidRDefault="00671D7C" w:rsidP="001135A7">
            <w:pPr>
              <w:jc w:val="center"/>
            </w:pPr>
          </w:p>
        </w:tc>
      </w:tr>
      <w:tr w:rsidR="00671D7C" w:rsidRPr="00E3106F" w:rsidTr="00A752EE">
        <w:trPr>
          <w:trHeight w:val="353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671D7C" w:rsidP="00A752EE">
            <w:pPr>
              <w:rPr>
                <w:b/>
              </w:rPr>
            </w:pPr>
            <w:r>
              <w:rPr>
                <w:b/>
              </w:rPr>
              <w:t>Cieľ 3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Celkové náklady</w:t>
            </w:r>
          </w:p>
        </w:tc>
        <w:tc>
          <w:tcPr>
            <w:tcW w:w="5953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Verejné zdroje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Súkromné zdroje</w:t>
            </w:r>
          </w:p>
        </w:tc>
      </w:tr>
      <w:tr w:rsidR="00671D7C" w:rsidRPr="00E3106F" w:rsidTr="00A752EE">
        <w:trPr>
          <w:trHeight w:val="419"/>
        </w:trPr>
        <w:tc>
          <w:tcPr>
            <w:tcW w:w="124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1D7C" w:rsidRPr="00E3106F" w:rsidRDefault="00671D7C" w:rsidP="00A752EE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EÚ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Štát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  <w:rPr>
                <w:b/>
              </w:rPr>
            </w:pPr>
            <w:r w:rsidRPr="00E3106F">
              <w:rPr>
                <w:b/>
              </w:rPr>
              <w:t>VÚC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  <w:rPr>
                <w:b/>
              </w:rPr>
            </w:pPr>
            <w:r>
              <w:rPr>
                <w:b/>
              </w:rPr>
              <w:t>Obec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5E592B" w:rsidRDefault="00671D7C" w:rsidP="00A752EE">
            <w:pPr>
              <w:jc w:val="center"/>
              <w:rPr>
                <w:b/>
                <w:i/>
              </w:rPr>
            </w:pPr>
            <w:r w:rsidRPr="005E592B">
              <w:rPr>
                <w:b/>
                <w:i/>
              </w:rPr>
              <w:t>Spolu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1D7C" w:rsidRPr="00E3106F" w:rsidRDefault="00671D7C" w:rsidP="00A752EE">
            <w:pPr>
              <w:jc w:val="center"/>
            </w:pPr>
          </w:p>
        </w:tc>
      </w:tr>
      <w:tr w:rsidR="00671D7C" w:rsidRPr="00E3106F" w:rsidTr="00A752EE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1D7C" w:rsidRPr="00E3106F" w:rsidRDefault="00671D7C" w:rsidP="00A752EE">
            <w:r w:rsidRPr="00E3106F">
              <w:t xml:space="preserve">Opatrenie </w:t>
            </w:r>
            <w: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945AD0" w:rsidP="00A752EE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945AD0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945AD0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945AD0" w:rsidP="00A752E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E3106F" w:rsidRDefault="00945AD0" w:rsidP="00A752EE">
            <w:pPr>
              <w:jc w:val="center"/>
            </w:pPr>
            <w: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D7C" w:rsidRPr="005E592B" w:rsidRDefault="00945AD0" w:rsidP="00A752EE">
            <w:pPr>
              <w:jc w:val="center"/>
              <w:rPr>
                <w:i/>
              </w:rPr>
            </w:pPr>
            <w:r w:rsidRPr="005E592B">
              <w:rPr>
                <w:i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1D7C" w:rsidRPr="00E3106F" w:rsidRDefault="00945AD0" w:rsidP="00A752EE">
            <w:pPr>
              <w:jc w:val="center"/>
            </w:pPr>
            <w:r>
              <w:t>-</w:t>
            </w:r>
          </w:p>
        </w:tc>
      </w:tr>
      <w:tr w:rsidR="00671D7C" w:rsidRPr="00E3106F" w:rsidTr="00A752EE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71D7C" w:rsidRPr="007A1727" w:rsidRDefault="00671D7C" w:rsidP="00A752EE">
            <w:pPr>
              <w:rPr>
                <w:b/>
              </w:rPr>
            </w:pPr>
            <w:r w:rsidRPr="007A1727">
              <w:rPr>
                <w:b/>
              </w:rPr>
              <w:t>Spolu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Pr="007A1727" w:rsidRDefault="00945AD0" w:rsidP="00A752EE">
            <w:pPr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Pr="007A1727" w:rsidRDefault="00945AD0" w:rsidP="00A752E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Pr="007A1727" w:rsidRDefault="00945AD0" w:rsidP="00A752E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Pr="007A1727" w:rsidRDefault="00945AD0" w:rsidP="00A752E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Pr="007A1727" w:rsidRDefault="00945AD0" w:rsidP="00A752EE">
            <w:pPr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1D7C" w:rsidRPr="005E592B" w:rsidRDefault="00945AD0" w:rsidP="00A752EE">
            <w:pPr>
              <w:jc w:val="center"/>
              <w:rPr>
                <w:b/>
                <w:i/>
              </w:rPr>
            </w:pPr>
            <w:r w:rsidRPr="005E592B">
              <w:rPr>
                <w:b/>
                <w:i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1D7C" w:rsidRPr="007A1727" w:rsidRDefault="00945AD0" w:rsidP="00A752E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45AD0" w:rsidRPr="00E3106F" w:rsidTr="001135A7">
        <w:trPr>
          <w:trHeight w:val="353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A752EE" w:rsidP="001135A7">
            <w:pPr>
              <w:rPr>
                <w:b/>
              </w:rPr>
            </w:pPr>
            <w:r>
              <w:rPr>
                <w:rFonts w:cstheme="minorHAnsi"/>
                <w:i/>
                <w:sz w:val="20"/>
                <w:szCs w:val="20"/>
              </w:rPr>
              <w:t>.</w:t>
            </w:r>
            <w:r w:rsidR="00945AD0">
              <w:rPr>
                <w:b/>
              </w:rPr>
              <w:t>Cieľ 4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Celkové náklady</w:t>
            </w:r>
          </w:p>
        </w:tc>
        <w:tc>
          <w:tcPr>
            <w:tcW w:w="5953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Verejné zdroje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Súkromné zdroje</w:t>
            </w:r>
          </w:p>
        </w:tc>
      </w:tr>
      <w:tr w:rsidR="00945AD0" w:rsidRPr="00E3106F" w:rsidTr="001135A7">
        <w:trPr>
          <w:trHeight w:val="419"/>
        </w:trPr>
        <w:tc>
          <w:tcPr>
            <w:tcW w:w="124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5AD0" w:rsidRPr="00E3106F" w:rsidRDefault="00945AD0" w:rsidP="001135A7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EÚ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Štát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VÚC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>
              <w:rPr>
                <w:b/>
              </w:rPr>
              <w:t>Obec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5E592B" w:rsidRDefault="00945AD0" w:rsidP="001135A7">
            <w:pPr>
              <w:jc w:val="center"/>
              <w:rPr>
                <w:b/>
                <w:i/>
              </w:rPr>
            </w:pPr>
            <w:r w:rsidRPr="005E592B">
              <w:rPr>
                <w:b/>
                <w:i/>
              </w:rPr>
              <w:t>Spolu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</w:pPr>
          </w:p>
        </w:tc>
      </w:tr>
      <w:tr w:rsidR="00945AD0" w:rsidRPr="00E3106F" w:rsidTr="001135A7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5AD0" w:rsidRPr="00E3106F" w:rsidRDefault="00945AD0" w:rsidP="001135A7">
            <w:r w:rsidRPr="00E3106F">
              <w:t xml:space="preserve">Opatrenie </w:t>
            </w:r>
            <w: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10F58" w:rsidP="001135A7">
            <w:pPr>
              <w:jc w:val="center"/>
            </w:pPr>
            <w:r>
              <w:t>32 000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10F58" w:rsidP="001135A7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10F58" w:rsidP="001135A7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10F58" w:rsidP="001135A7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FC04FA" w:rsidP="001135A7">
            <w:pPr>
              <w:jc w:val="center"/>
            </w:pPr>
            <w:r>
              <w:t>7 000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5E592B" w:rsidRDefault="00910F58" w:rsidP="001135A7">
            <w:pPr>
              <w:jc w:val="center"/>
              <w:rPr>
                <w:i/>
              </w:rPr>
            </w:pPr>
            <w:r w:rsidRPr="005E592B">
              <w:rPr>
                <w:i/>
              </w:rPr>
              <w:t>7 000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5AD0" w:rsidRPr="00E3106F" w:rsidRDefault="00FC04FA" w:rsidP="001135A7">
            <w:pPr>
              <w:jc w:val="center"/>
            </w:pPr>
            <w:r>
              <w:t>25 000</w:t>
            </w:r>
          </w:p>
        </w:tc>
      </w:tr>
      <w:tr w:rsidR="00945AD0" w:rsidRPr="007A1727" w:rsidTr="001135A7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45AD0" w:rsidRPr="007A1727" w:rsidRDefault="00945AD0" w:rsidP="001135A7">
            <w:pPr>
              <w:rPr>
                <w:b/>
              </w:rPr>
            </w:pPr>
            <w:r w:rsidRPr="007A1727">
              <w:rPr>
                <w:b/>
              </w:rPr>
              <w:t>Spolu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32 000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5E592B" w:rsidRDefault="00910F58" w:rsidP="001135A7">
            <w:pPr>
              <w:jc w:val="center"/>
              <w:rPr>
                <w:b/>
                <w:i/>
              </w:rPr>
            </w:pPr>
            <w:r w:rsidRPr="005E592B">
              <w:rPr>
                <w:b/>
                <w:i/>
              </w:rPr>
              <w:t>7 000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25 000</w:t>
            </w:r>
          </w:p>
        </w:tc>
      </w:tr>
      <w:tr w:rsidR="00945AD0" w:rsidRPr="00E3106F" w:rsidTr="001135A7">
        <w:trPr>
          <w:trHeight w:val="353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rPr>
                <w:b/>
              </w:rPr>
            </w:pPr>
            <w:r>
              <w:rPr>
                <w:b/>
              </w:rPr>
              <w:t>Cieľ 5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Celkové náklady</w:t>
            </w:r>
          </w:p>
        </w:tc>
        <w:tc>
          <w:tcPr>
            <w:tcW w:w="5953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Verejné zdroje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Súkromné zdroje</w:t>
            </w:r>
          </w:p>
        </w:tc>
      </w:tr>
      <w:tr w:rsidR="00945AD0" w:rsidRPr="00E3106F" w:rsidTr="001135A7">
        <w:trPr>
          <w:trHeight w:val="419"/>
        </w:trPr>
        <w:tc>
          <w:tcPr>
            <w:tcW w:w="124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5AD0" w:rsidRPr="00E3106F" w:rsidRDefault="00945AD0" w:rsidP="001135A7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EÚ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Štát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 w:rsidRPr="00E3106F">
              <w:rPr>
                <w:b/>
              </w:rPr>
              <w:t>VÚC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  <w:rPr>
                <w:b/>
              </w:rPr>
            </w:pPr>
            <w:r>
              <w:rPr>
                <w:b/>
              </w:rPr>
              <w:t>Obec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5E592B" w:rsidRDefault="00945AD0" w:rsidP="001135A7">
            <w:pPr>
              <w:jc w:val="center"/>
              <w:rPr>
                <w:b/>
                <w:i/>
              </w:rPr>
            </w:pPr>
            <w:r w:rsidRPr="005E592B">
              <w:rPr>
                <w:b/>
                <w:i/>
              </w:rPr>
              <w:t>Spolu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5AD0" w:rsidRPr="00E3106F" w:rsidRDefault="00945AD0" w:rsidP="001135A7">
            <w:pPr>
              <w:jc w:val="center"/>
            </w:pPr>
          </w:p>
        </w:tc>
      </w:tr>
      <w:tr w:rsidR="00945AD0" w:rsidRPr="00E3106F" w:rsidTr="001135A7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45AD0" w:rsidRPr="00E3106F" w:rsidRDefault="00945AD0" w:rsidP="001135A7">
            <w:r w:rsidRPr="00E3106F">
              <w:t xml:space="preserve">Opatrenie </w:t>
            </w:r>
            <w: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DB6F41" w:rsidP="001135A7">
            <w:pPr>
              <w:jc w:val="center"/>
            </w:pPr>
            <w:r>
              <w:t>25</w:t>
            </w:r>
            <w:r w:rsidR="00910F58"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DB6F41" w:rsidP="001135A7">
            <w:pPr>
              <w:jc w:val="center"/>
            </w:pPr>
            <w:r>
              <w:t>239 000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10F58" w:rsidP="001135A7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910F58" w:rsidP="001135A7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E3106F" w:rsidRDefault="00DB6F41" w:rsidP="00DB6F41">
            <w:pPr>
              <w:jc w:val="center"/>
            </w:pPr>
            <w:r>
              <w:t>12</w:t>
            </w:r>
            <w:r w:rsidR="00910F58">
              <w:t xml:space="preserve">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AD0" w:rsidRPr="005E592B" w:rsidRDefault="00910F58" w:rsidP="001135A7">
            <w:pPr>
              <w:jc w:val="center"/>
              <w:rPr>
                <w:i/>
              </w:rPr>
            </w:pPr>
            <w:r w:rsidRPr="005E592B">
              <w:rPr>
                <w:i/>
              </w:rPr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5AD0" w:rsidRPr="00E3106F" w:rsidRDefault="00910F58" w:rsidP="001135A7">
            <w:pPr>
              <w:jc w:val="center"/>
            </w:pPr>
            <w:r>
              <w:t>-</w:t>
            </w:r>
          </w:p>
        </w:tc>
      </w:tr>
      <w:tr w:rsidR="00945AD0" w:rsidRPr="007A1727" w:rsidTr="001135A7"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45AD0" w:rsidRPr="007A1727" w:rsidRDefault="00945AD0" w:rsidP="001135A7">
            <w:pPr>
              <w:rPr>
                <w:b/>
              </w:rPr>
            </w:pPr>
            <w:r w:rsidRPr="007A1727">
              <w:rPr>
                <w:b/>
              </w:rPr>
              <w:t>Spolu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DB6F41" w:rsidP="001135A7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="00910F58">
              <w:rPr>
                <w:b/>
              </w:rPr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DB6F41" w:rsidP="001135A7">
            <w:pPr>
              <w:jc w:val="center"/>
              <w:rPr>
                <w:b/>
              </w:rPr>
            </w:pPr>
            <w:r>
              <w:rPr>
                <w:b/>
              </w:rPr>
              <w:t>239 00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7A1727" w:rsidRDefault="00DB6F41" w:rsidP="001135A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910F58">
              <w:rPr>
                <w:b/>
              </w:rPr>
              <w:t xml:space="preserve">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45AD0" w:rsidRPr="005E592B" w:rsidRDefault="00910F58" w:rsidP="001135A7">
            <w:pPr>
              <w:jc w:val="center"/>
              <w:rPr>
                <w:b/>
                <w:i/>
              </w:rPr>
            </w:pPr>
            <w:r w:rsidRPr="005E592B">
              <w:rPr>
                <w:b/>
                <w:i/>
              </w:rPr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5AD0" w:rsidRPr="007A1727" w:rsidRDefault="00910F58" w:rsidP="001135A7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A752EE" w:rsidRPr="007C3A16" w:rsidRDefault="00A752EE" w:rsidP="00A752EE">
      <w:pPr>
        <w:spacing w:after="120"/>
        <w:rPr>
          <w:rFonts w:cstheme="minorHAnsi"/>
          <w:i/>
          <w:sz w:val="20"/>
          <w:szCs w:val="20"/>
        </w:rPr>
      </w:pPr>
    </w:p>
    <w:p w:rsidR="0032208A" w:rsidRPr="001071E9" w:rsidRDefault="0032208A" w:rsidP="00B75ED6">
      <w:pPr>
        <w:pStyle w:val="Nadpis2"/>
        <w:jc w:val="right"/>
        <w:rPr>
          <w:sz w:val="36"/>
          <w:szCs w:val="36"/>
        </w:rPr>
      </w:pPr>
      <w:bookmarkStart w:id="69" w:name="_Toc441582149"/>
      <w:r w:rsidRPr="001071E9">
        <w:rPr>
          <w:sz w:val="36"/>
          <w:szCs w:val="36"/>
        </w:rPr>
        <w:lastRenderedPageBreak/>
        <w:t xml:space="preserve">Príloha </w:t>
      </w:r>
      <w:r w:rsidR="00540DB4">
        <w:rPr>
          <w:sz w:val="36"/>
          <w:szCs w:val="36"/>
        </w:rPr>
        <w:t>1</w:t>
      </w:r>
      <w:bookmarkEnd w:id="69"/>
    </w:p>
    <w:p w:rsidR="0032208A" w:rsidRPr="004B7CCB" w:rsidRDefault="0032208A" w:rsidP="00B75ED6">
      <w:pPr>
        <w:pStyle w:val="Nadpis3"/>
        <w:jc w:val="right"/>
        <w:rPr>
          <w:rFonts w:asciiTheme="minorHAnsi" w:eastAsia="Times New Roman" w:hAnsiTheme="minorHAnsi"/>
          <w:color w:val="auto"/>
          <w:sz w:val="28"/>
          <w:szCs w:val="28"/>
          <w:lang w:eastAsia="cs-CZ"/>
        </w:rPr>
      </w:pPr>
      <w:bookmarkStart w:id="70" w:name="_Toc441582150"/>
      <w:r w:rsidRPr="004B7CCB">
        <w:rPr>
          <w:rFonts w:asciiTheme="minorHAnsi" w:eastAsia="Times New Roman" w:hAnsiTheme="minorHAnsi"/>
          <w:color w:val="auto"/>
          <w:sz w:val="28"/>
          <w:szCs w:val="28"/>
          <w:lang w:eastAsia="cs-CZ"/>
        </w:rPr>
        <w:t>Problémové analýzy obce</w:t>
      </w:r>
      <w:bookmarkEnd w:id="70"/>
    </w:p>
    <w:p w:rsidR="0032208A" w:rsidRDefault="0032208A" w:rsidP="0043258D">
      <w:pPr>
        <w:pStyle w:val="Odsekzoznamu"/>
        <w:rPr>
          <w:rFonts w:cstheme="minorHAnsi"/>
          <w:color w:val="FF0000"/>
          <w:szCs w:val="24"/>
        </w:rPr>
      </w:pPr>
    </w:p>
    <w:p w:rsidR="00E809E3" w:rsidRPr="00E809E3" w:rsidRDefault="00E809E3" w:rsidP="00E809E3">
      <w:pPr>
        <w:suppressAutoHyphens/>
        <w:spacing w:before="120" w:after="120" w:line="240" w:lineRule="auto"/>
        <w:jc w:val="both"/>
        <w:rPr>
          <w:rFonts w:ascii="Calibri" w:eastAsia="Times New Roman" w:hAnsi="Calibri" w:cs="Calibri"/>
          <w:sz w:val="20"/>
          <w:szCs w:val="24"/>
          <w:lang w:eastAsia="ar-SA"/>
        </w:rPr>
      </w:pPr>
    </w:p>
    <w:p w:rsidR="00E809E3" w:rsidRPr="00E809E3" w:rsidRDefault="00E809E3" w:rsidP="00E809E3">
      <w:pPr>
        <w:suppressAutoHyphens/>
        <w:spacing w:before="120" w:after="120" w:line="240" w:lineRule="auto"/>
        <w:jc w:val="both"/>
        <w:rPr>
          <w:rFonts w:ascii="Calibri" w:eastAsia="Times New Roman" w:hAnsi="Calibri" w:cs="Calibri"/>
          <w:szCs w:val="24"/>
          <w:lang w:eastAsia="ar-SA"/>
        </w:rPr>
      </w:pPr>
      <w:r w:rsidRPr="00E809E3">
        <w:rPr>
          <w:rFonts w:ascii="Calibri" w:eastAsia="Times New Roman" w:hAnsi="Calibri" w:cs="Calibri"/>
          <w:szCs w:val="24"/>
          <w:lang w:eastAsia="ar-SA"/>
        </w:rPr>
        <w:t xml:space="preserve">Problémová analýza je výsledkom práce pracovnej skupiny obce Liptovské Revúce pre tvorbu Programu rozvoja obce na roky 2015-2020. V tejto etape boli identifikované najväčšie problémy, ktoré z hľadiska ďalšieho rozvoja v súčasnosti obec má. Pre každý problém bol následne vytvorený strom problémov, v ktorom boli pomenované príčiny a následky každého problému. </w:t>
      </w:r>
    </w:p>
    <w:p w:rsidR="00E809E3" w:rsidRPr="00E809E3" w:rsidRDefault="00E809E3" w:rsidP="00E809E3">
      <w:pPr>
        <w:suppressAutoHyphens/>
        <w:spacing w:before="120" w:after="120" w:line="240" w:lineRule="auto"/>
        <w:jc w:val="both"/>
        <w:rPr>
          <w:rFonts w:ascii="Calibri" w:eastAsia="Times New Roman" w:hAnsi="Calibri" w:cs="Calibri"/>
          <w:szCs w:val="24"/>
          <w:lang w:eastAsia="ar-SA"/>
        </w:rPr>
      </w:pPr>
      <w:r w:rsidRPr="00E809E3">
        <w:rPr>
          <w:rFonts w:ascii="Calibri" w:eastAsia="Times New Roman" w:hAnsi="Calibri" w:cs="Calibri"/>
          <w:szCs w:val="24"/>
          <w:lang w:eastAsia="ar-SA"/>
        </w:rPr>
        <w:t>V obci Liptovské Revúce boli pomenované tieto problémy. Uvádzame ich v poradí podľa dôležitosti, ako ju určila pracovná skupina obce:</w:t>
      </w:r>
    </w:p>
    <w:p w:rsidR="00E809E3" w:rsidRPr="00E809E3" w:rsidRDefault="00E809E3" w:rsidP="00E809E3">
      <w:pPr>
        <w:numPr>
          <w:ilvl w:val="0"/>
          <w:numId w:val="25"/>
        </w:numPr>
        <w:suppressAutoHyphens/>
        <w:spacing w:before="120" w:after="120" w:line="240" w:lineRule="auto"/>
        <w:contextualSpacing/>
        <w:rPr>
          <w:rFonts w:ascii="Calibri" w:eastAsia="Times New Roman" w:hAnsi="Calibri" w:cs="Calibri"/>
          <w:szCs w:val="24"/>
          <w:lang w:eastAsia="ar-SA"/>
        </w:rPr>
      </w:pPr>
      <w:r w:rsidRPr="00E809E3">
        <w:rPr>
          <w:rFonts w:ascii="Calibri" w:eastAsia="Times New Roman" w:hAnsi="Calibri" w:cs="Calibri"/>
          <w:szCs w:val="24"/>
          <w:lang w:eastAsia="ar-SA"/>
        </w:rPr>
        <w:t xml:space="preserve">Chýbajúce podmienky na IBV – chýbajúce inžinierske siete, </w:t>
      </w:r>
    </w:p>
    <w:p w:rsidR="00E809E3" w:rsidRPr="00E809E3" w:rsidRDefault="00E809E3" w:rsidP="00E809E3">
      <w:pPr>
        <w:numPr>
          <w:ilvl w:val="0"/>
          <w:numId w:val="25"/>
        </w:numPr>
        <w:suppressAutoHyphens/>
        <w:spacing w:before="120" w:after="120" w:line="240" w:lineRule="auto"/>
        <w:contextualSpacing/>
        <w:rPr>
          <w:rFonts w:ascii="Calibri" w:eastAsia="Times New Roman" w:hAnsi="Calibri" w:cs="Calibri"/>
          <w:szCs w:val="24"/>
          <w:lang w:eastAsia="ar-SA"/>
        </w:rPr>
      </w:pPr>
      <w:r w:rsidRPr="00E809E3">
        <w:rPr>
          <w:rFonts w:ascii="Calibri" w:eastAsia="Times New Roman" w:hAnsi="Calibri" w:cs="Calibri"/>
          <w:szCs w:val="24"/>
          <w:lang w:eastAsia="ar-SA"/>
        </w:rPr>
        <w:t>Málo mladých ľudí,</w:t>
      </w:r>
    </w:p>
    <w:p w:rsidR="00E809E3" w:rsidRPr="00E809E3" w:rsidRDefault="00E809E3" w:rsidP="00E809E3">
      <w:pPr>
        <w:numPr>
          <w:ilvl w:val="0"/>
          <w:numId w:val="25"/>
        </w:numPr>
        <w:suppressAutoHyphens/>
        <w:spacing w:before="120" w:after="120" w:line="240" w:lineRule="auto"/>
        <w:contextualSpacing/>
        <w:rPr>
          <w:rFonts w:ascii="Calibri" w:eastAsia="Times New Roman" w:hAnsi="Calibri" w:cs="Calibri"/>
          <w:szCs w:val="24"/>
          <w:lang w:eastAsia="ar-SA"/>
        </w:rPr>
      </w:pPr>
      <w:r w:rsidRPr="00E809E3">
        <w:rPr>
          <w:rFonts w:ascii="Calibri" w:eastAsia="Times New Roman" w:hAnsi="Calibri" w:cs="Calibri"/>
          <w:szCs w:val="24"/>
          <w:lang w:eastAsia="ar-SA"/>
        </w:rPr>
        <w:t>Znečistené prostredie,</w:t>
      </w:r>
    </w:p>
    <w:p w:rsidR="00E809E3" w:rsidRPr="00E809E3" w:rsidRDefault="00E809E3" w:rsidP="00E809E3">
      <w:pPr>
        <w:numPr>
          <w:ilvl w:val="0"/>
          <w:numId w:val="25"/>
        </w:numPr>
        <w:suppressAutoHyphens/>
        <w:spacing w:before="120" w:after="120" w:line="240" w:lineRule="auto"/>
        <w:contextualSpacing/>
        <w:rPr>
          <w:rFonts w:ascii="Calibri" w:eastAsia="Times New Roman" w:hAnsi="Calibri" w:cs="Calibri"/>
          <w:szCs w:val="24"/>
          <w:lang w:eastAsia="ar-SA"/>
        </w:rPr>
      </w:pPr>
      <w:r w:rsidRPr="00E809E3">
        <w:rPr>
          <w:rFonts w:ascii="Calibri" w:eastAsia="Times New Roman" w:hAnsi="Calibri" w:cs="Calibri"/>
          <w:szCs w:val="24"/>
          <w:lang w:eastAsia="ar-SA"/>
        </w:rPr>
        <w:t>Chýbajúce sociálne zariadenie</w:t>
      </w:r>
    </w:p>
    <w:p w:rsidR="00E809E3" w:rsidRPr="00E809E3" w:rsidRDefault="00E809E3" w:rsidP="00E809E3">
      <w:pPr>
        <w:suppressAutoHyphens/>
        <w:spacing w:before="120" w:after="120" w:line="240" w:lineRule="auto"/>
        <w:ind w:left="360"/>
        <w:contextualSpacing/>
        <w:rPr>
          <w:rFonts w:ascii="Calibri" w:eastAsia="Times New Roman" w:hAnsi="Calibri" w:cs="Calibri"/>
          <w:szCs w:val="24"/>
          <w:lang w:eastAsia="ar-SA"/>
        </w:rPr>
      </w:pPr>
    </w:p>
    <w:p w:rsidR="00E809E3" w:rsidRPr="00E809E3" w:rsidRDefault="00E809E3" w:rsidP="00E809E3">
      <w:pPr>
        <w:suppressAutoHyphens/>
        <w:spacing w:before="120" w:after="120" w:line="240" w:lineRule="auto"/>
        <w:jc w:val="both"/>
        <w:rPr>
          <w:rFonts w:eastAsia="Times New Roman" w:cstheme="minorHAnsi"/>
          <w:szCs w:val="24"/>
          <w:lang w:eastAsia="ar-SA"/>
        </w:rPr>
      </w:pPr>
      <w:r w:rsidRPr="00E809E3">
        <w:rPr>
          <w:rFonts w:eastAsia="Times New Roman" w:cstheme="minorHAnsi"/>
          <w:szCs w:val="24"/>
          <w:lang w:eastAsia="ar-SA"/>
        </w:rPr>
        <w:t>Nižšie uvádzame stromy problémov, v ktorých je vždy problém uvedený v strede tabuľky, v hornej časti tabuľky sú následky, aké má neriešenie problému na obec a v dolnej časti tabuľky sú príčiny problému.</w:t>
      </w:r>
    </w:p>
    <w:p w:rsidR="00E809E3" w:rsidRPr="00E809E3" w:rsidRDefault="00E809E3" w:rsidP="00E809E3">
      <w:pPr>
        <w:suppressAutoHyphens/>
        <w:spacing w:before="120" w:after="120" w:line="240" w:lineRule="auto"/>
        <w:jc w:val="center"/>
        <w:rPr>
          <w:rFonts w:eastAsia="Times New Roman" w:cstheme="minorHAnsi"/>
          <w:b/>
          <w:sz w:val="28"/>
          <w:szCs w:val="28"/>
          <w:lang w:eastAsia="ar-SA"/>
        </w:rPr>
      </w:pPr>
      <w:r w:rsidRPr="00E809E3">
        <w:rPr>
          <w:rFonts w:eastAsia="Times New Roman" w:cstheme="minorHAnsi"/>
          <w:b/>
          <w:sz w:val="28"/>
          <w:szCs w:val="28"/>
          <w:lang w:eastAsia="ar-SA"/>
        </w:rPr>
        <w:t>Stromy problémov</w:t>
      </w:r>
    </w:p>
    <w:tbl>
      <w:tblPr>
        <w:tblW w:w="9218" w:type="dxa"/>
        <w:tblInd w:w="250" w:type="dxa"/>
        <w:tblLook w:val="0000"/>
      </w:tblPr>
      <w:tblGrid>
        <w:gridCol w:w="2835"/>
        <w:gridCol w:w="3402"/>
        <w:gridCol w:w="2981"/>
      </w:tblGrid>
      <w:tr w:rsidR="00E809E3" w:rsidRPr="00E809E3" w:rsidTr="003017A9">
        <w:trPr>
          <w:trHeight w:val="231"/>
        </w:trPr>
        <w:tc>
          <w:tcPr>
            <w:tcW w:w="921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lang w:eastAsia="ar-SA"/>
              </w:rPr>
              <w:t>NÁSLEDKY:</w:t>
            </w:r>
          </w:p>
        </w:tc>
      </w:tr>
      <w:tr w:rsidR="00E809E3" w:rsidRPr="00E809E3" w:rsidTr="003017A9">
        <w:trPr>
          <w:trHeight w:val="121"/>
        </w:trPr>
        <w:tc>
          <w:tcPr>
            <w:tcW w:w="921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3017A9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Málo podielových daní</w:t>
            </w:r>
          </w:p>
        </w:tc>
      </w:tr>
      <w:tr w:rsidR="00E809E3" w:rsidRPr="00E809E3" w:rsidTr="00EE58F4">
        <w:trPr>
          <w:trHeight w:val="582"/>
        </w:trPr>
        <w:tc>
          <w:tcPr>
            <w:tcW w:w="921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ar-SA"/>
              </w:rPr>
              <w:t xml:space="preserve">Chýbajúce </w:t>
            </w:r>
            <w:r w:rsidRPr="00E809E3">
              <w:rPr>
                <w:rFonts w:ascii="Calibri" w:eastAsia="Times New Roman" w:hAnsi="Calibri" w:cs="Calibri"/>
                <w:b/>
                <w:sz w:val="28"/>
                <w:szCs w:val="24"/>
                <w:lang w:eastAsia="ar-SA"/>
              </w:rPr>
              <w:t>podmienky na IBV – chýbajúce inžinierske siete</w:t>
            </w:r>
          </w:p>
        </w:tc>
      </w:tr>
      <w:tr w:rsidR="00E809E3" w:rsidRPr="00E809E3" w:rsidTr="003017A9">
        <w:trPr>
          <w:trHeight w:val="679"/>
        </w:trPr>
        <w:tc>
          <w:tcPr>
            <w:tcW w:w="92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ar-SA"/>
              </w:rPr>
            </w:pPr>
          </w:p>
        </w:tc>
      </w:tr>
      <w:tr w:rsidR="00E809E3" w:rsidRPr="00E809E3" w:rsidTr="003017A9">
        <w:trPr>
          <w:trHeight w:val="307"/>
        </w:trPr>
        <w:tc>
          <w:tcPr>
            <w:tcW w:w="921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lang w:eastAsia="ar-SA"/>
              </w:rPr>
              <w:t>PRÍČINY:</w:t>
            </w:r>
          </w:p>
        </w:tc>
      </w:tr>
      <w:tr w:rsidR="00E809E3" w:rsidRPr="00E809E3" w:rsidTr="00EE58F4">
        <w:trPr>
          <w:trHeight w:val="484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3017A9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Nevysporiadané pozemky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val="de-DE" w:eastAsia="ar-SA"/>
              </w:rPr>
              <w:t>Chýbajúca kanalizácia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Havarijný stav komunikácií</w:t>
            </w:r>
          </w:p>
        </w:tc>
      </w:tr>
      <w:tr w:rsidR="00E809E3" w:rsidRPr="00E809E3" w:rsidTr="003017A9">
        <w:trPr>
          <w:trHeight w:val="484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</w:tr>
      <w:tr w:rsidR="00E809E3" w:rsidRPr="00E809E3" w:rsidTr="003017A9">
        <w:trPr>
          <w:trHeight w:val="484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Rozloha obce – dlhá, roztiahnutá obec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</w:tr>
      <w:tr w:rsidR="00E809E3" w:rsidRPr="00E809E3" w:rsidTr="003017A9">
        <w:trPr>
          <w:trHeight w:val="484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</w:tr>
      <w:tr w:rsidR="00E809E3" w:rsidRPr="00E809E3" w:rsidTr="00E57C37">
        <w:trPr>
          <w:trHeight w:val="484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</w:tr>
    </w:tbl>
    <w:p w:rsidR="00E809E3" w:rsidRPr="00E809E3" w:rsidRDefault="00E809E3" w:rsidP="00E809E3">
      <w:pPr>
        <w:suppressAutoHyphens/>
        <w:spacing w:before="120" w:after="120" w:line="240" w:lineRule="auto"/>
        <w:rPr>
          <w:rFonts w:ascii="Arial" w:eastAsia="Times New Roman" w:hAnsi="Arial" w:cs="Calibri"/>
          <w:sz w:val="20"/>
          <w:szCs w:val="24"/>
          <w:lang w:eastAsia="ar-SA"/>
        </w:rPr>
      </w:pPr>
    </w:p>
    <w:p w:rsidR="00E809E3" w:rsidRPr="00E809E3" w:rsidRDefault="00E809E3" w:rsidP="00E809E3">
      <w:pPr>
        <w:rPr>
          <w:rFonts w:ascii="Arial" w:eastAsia="Times New Roman" w:hAnsi="Arial" w:cs="Calibri"/>
          <w:sz w:val="20"/>
          <w:szCs w:val="24"/>
          <w:lang w:eastAsia="ar-SA"/>
        </w:rPr>
      </w:pPr>
    </w:p>
    <w:tbl>
      <w:tblPr>
        <w:tblW w:w="9160" w:type="dxa"/>
        <w:tblInd w:w="250" w:type="dxa"/>
        <w:tblLook w:val="0000"/>
      </w:tblPr>
      <w:tblGrid>
        <w:gridCol w:w="2977"/>
        <w:gridCol w:w="3118"/>
        <w:gridCol w:w="3065"/>
      </w:tblGrid>
      <w:tr w:rsidR="00E809E3" w:rsidRPr="00E809E3" w:rsidTr="003017A9">
        <w:trPr>
          <w:trHeight w:val="300"/>
        </w:trPr>
        <w:tc>
          <w:tcPr>
            <w:tcW w:w="9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lang w:eastAsia="ar-SA"/>
              </w:rPr>
              <w:t>NÁSLEDKY:</w:t>
            </w:r>
          </w:p>
        </w:tc>
      </w:tr>
      <w:tr w:rsidR="00E809E3" w:rsidRPr="00E809E3" w:rsidTr="003017A9">
        <w:trPr>
          <w:trHeight w:val="835"/>
        </w:trPr>
        <w:tc>
          <w:tcPr>
            <w:tcW w:w="9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 xml:space="preserve">Málo detí v ZŠ, málo mladých rodín v obci – zlý demografický vývoj </w:t>
            </w:r>
          </w:p>
        </w:tc>
      </w:tr>
      <w:tr w:rsidR="00E809E3" w:rsidRPr="00E809E3" w:rsidTr="003017A9">
        <w:trPr>
          <w:trHeight w:hRule="exact" w:val="144"/>
        </w:trPr>
        <w:tc>
          <w:tcPr>
            <w:tcW w:w="91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ar-SA"/>
              </w:rPr>
              <w:t xml:space="preserve">Málo mladých ľudí </w:t>
            </w:r>
          </w:p>
        </w:tc>
      </w:tr>
      <w:tr w:rsidR="00E809E3" w:rsidRPr="00E809E3" w:rsidTr="003017A9">
        <w:trPr>
          <w:trHeight w:val="679"/>
        </w:trPr>
        <w:tc>
          <w:tcPr>
            <w:tcW w:w="91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ar-SA"/>
              </w:rPr>
            </w:pPr>
          </w:p>
        </w:tc>
      </w:tr>
      <w:tr w:rsidR="00E809E3" w:rsidRPr="00E809E3" w:rsidTr="003017A9">
        <w:trPr>
          <w:trHeight w:val="300"/>
        </w:trPr>
        <w:tc>
          <w:tcPr>
            <w:tcW w:w="9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lang w:eastAsia="ar-SA"/>
              </w:rPr>
              <w:t>PRÍČINY:</w:t>
            </w:r>
          </w:p>
        </w:tc>
      </w:tr>
      <w:tr w:rsidR="00E809E3" w:rsidRPr="00E809E3" w:rsidTr="003017A9">
        <w:trPr>
          <w:trHeight w:val="582"/>
        </w:trPr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09E3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Málo pracovných príležitostí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09E3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Nedostatočný stav bytového fondu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Nedostatočný komunitný život</w:t>
            </w:r>
          </w:p>
        </w:tc>
      </w:tr>
      <w:tr w:rsidR="003017A9" w:rsidRPr="00E809E3" w:rsidTr="003017A9">
        <w:trPr>
          <w:trHeight w:val="582"/>
        </w:trPr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Nedostatok financií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</w:tr>
    </w:tbl>
    <w:tbl>
      <w:tblPr>
        <w:tblpPr w:leftFromText="180" w:rightFromText="180" w:vertAnchor="text" w:horzAnchor="margin" w:tblpX="250" w:tblpY="379"/>
        <w:tblW w:w="9180" w:type="dxa"/>
        <w:tblLook w:val="0000"/>
      </w:tblPr>
      <w:tblGrid>
        <w:gridCol w:w="9180"/>
      </w:tblGrid>
      <w:tr w:rsidR="003017A9" w:rsidRPr="00E809E3" w:rsidTr="003017A9">
        <w:trPr>
          <w:trHeight w:val="300"/>
        </w:trPr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lang w:eastAsia="ar-SA"/>
              </w:rPr>
              <w:t>NÁSLEDKY:</w:t>
            </w:r>
          </w:p>
        </w:tc>
      </w:tr>
      <w:tr w:rsidR="003017A9" w:rsidRPr="00E809E3" w:rsidTr="003017A9">
        <w:trPr>
          <w:trHeight w:val="457"/>
        </w:trPr>
        <w:tc>
          <w:tcPr>
            <w:tcW w:w="91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8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8"/>
                <w:lang w:eastAsia="ar-SA"/>
              </w:rPr>
              <w:t xml:space="preserve">Neporiadok v obci </w:t>
            </w:r>
          </w:p>
        </w:tc>
      </w:tr>
      <w:tr w:rsidR="003017A9" w:rsidRPr="00E809E3" w:rsidTr="003017A9">
        <w:trPr>
          <w:trHeight w:hRule="exact" w:val="144"/>
        </w:trPr>
        <w:tc>
          <w:tcPr>
            <w:tcW w:w="9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bCs/>
                <w:sz w:val="28"/>
                <w:szCs w:val="36"/>
                <w:lang w:eastAsia="ar-SA"/>
              </w:rPr>
              <w:t xml:space="preserve">Ekologický problém – znečistenie prostredia </w:t>
            </w:r>
          </w:p>
        </w:tc>
      </w:tr>
      <w:tr w:rsidR="003017A9" w:rsidRPr="00E809E3" w:rsidTr="003017A9">
        <w:trPr>
          <w:trHeight w:val="679"/>
        </w:trPr>
        <w:tc>
          <w:tcPr>
            <w:tcW w:w="9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ar-SA"/>
              </w:rPr>
            </w:pPr>
          </w:p>
        </w:tc>
      </w:tr>
      <w:tr w:rsidR="003017A9" w:rsidRPr="00E809E3" w:rsidTr="003017A9">
        <w:trPr>
          <w:trHeight w:val="353"/>
        </w:trPr>
        <w:tc>
          <w:tcPr>
            <w:tcW w:w="91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lang w:eastAsia="ar-SA"/>
              </w:rPr>
              <w:t>PRÍČINY:</w:t>
            </w:r>
          </w:p>
        </w:tc>
      </w:tr>
      <w:tr w:rsidR="003017A9" w:rsidRPr="00E809E3" w:rsidTr="003017A9">
        <w:trPr>
          <w:trHeight w:val="572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17A9" w:rsidRPr="00E809E3" w:rsidRDefault="003017A9" w:rsidP="003017A9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 xml:space="preserve">Slabé environmentálne povedomie ľudí </w:t>
            </w:r>
          </w:p>
        </w:tc>
      </w:tr>
    </w:tbl>
    <w:p w:rsidR="003017A9" w:rsidRDefault="003017A9" w:rsidP="00E809E3">
      <w:pPr>
        <w:rPr>
          <w:rFonts w:ascii="Arial" w:eastAsia="Times New Roman" w:hAnsi="Arial" w:cs="Calibri"/>
          <w:sz w:val="20"/>
          <w:szCs w:val="24"/>
          <w:lang w:eastAsia="ar-SA"/>
        </w:rPr>
      </w:pPr>
    </w:p>
    <w:p w:rsidR="003017A9" w:rsidRPr="00E809E3" w:rsidRDefault="003017A9" w:rsidP="00E809E3">
      <w:pPr>
        <w:rPr>
          <w:rFonts w:ascii="Arial" w:eastAsia="Times New Roman" w:hAnsi="Arial" w:cs="Calibri"/>
          <w:sz w:val="20"/>
          <w:szCs w:val="24"/>
          <w:lang w:eastAsia="ar-SA"/>
        </w:rPr>
      </w:pPr>
      <w:r>
        <w:rPr>
          <w:rFonts w:ascii="Arial" w:eastAsia="Times New Roman" w:hAnsi="Arial" w:cs="Calibri"/>
          <w:sz w:val="20"/>
          <w:szCs w:val="24"/>
          <w:lang w:eastAsia="ar-SA"/>
        </w:rPr>
        <w:br w:type="page"/>
      </w:r>
    </w:p>
    <w:tbl>
      <w:tblPr>
        <w:tblpPr w:leftFromText="180" w:rightFromText="180" w:vertAnchor="text" w:horzAnchor="margin" w:tblpX="392" w:tblpY="90"/>
        <w:tblW w:w="9180" w:type="dxa"/>
        <w:tblLook w:val="0000"/>
      </w:tblPr>
      <w:tblGrid>
        <w:gridCol w:w="2726"/>
        <w:gridCol w:w="2480"/>
        <w:gridCol w:w="3974"/>
      </w:tblGrid>
      <w:tr w:rsidR="00E809E3" w:rsidRPr="00E809E3" w:rsidTr="00020098">
        <w:trPr>
          <w:trHeight w:val="17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4"/>
                <w:lang w:eastAsia="ar-SA"/>
              </w:rPr>
            </w:pPr>
            <w:r w:rsidRPr="00E809E3">
              <w:rPr>
                <w:rFonts w:ascii="Arial" w:eastAsia="Times New Roman" w:hAnsi="Arial" w:cs="Calibri"/>
                <w:sz w:val="20"/>
                <w:szCs w:val="24"/>
                <w:lang w:eastAsia="ar-SA"/>
              </w:rPr>
              <w:lastRenderedPageBreak/>
              <w:br w:type="page"/>
            </w:r>
            <w:r w:rsidRPr="00E809E3">
              <w:rPr>
                <w:rFonts w:ascii="Calibri" w:eastAsia="Times New Roman" w:hAnsi="Calibri" w:cs="Calibri"/>
                <w:b/>
                <w:lang w:eastAsia="ar-SA"/>
              </w:rPr>
              <w:t>NÁSLEDKY:</w:t>
            </w:r>
          </w:p>
        </w:tc>
      </w:tr>
      <w:tr w:rsidR="00E809E3" w:rsidRPr="00E809E3" w:rsidTr="00020098">
        <w:trPr>
          <w:trHeight w:val="30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 xml:space="preserve">Nedostatok pracovných príležitostí </w:t>
            </w:r>
          </w:p>
        </w:tc>
      </w:tr>
      <w:tr w:rsidR="00E809E3" w:rsidRPr="00E809E3" w:rsidTr="00020098">
        <w:trPr>
          <w:trHeight w:val="368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Nedostatočná IBV</w:t>
            </w:r>
          </w:p>
        </w:tc>
      </w:tr>
      <w:tr w:rsidR="00E809E3" w:rsidRPr="00E809E3" w:rsidTr="00020098">
        <w:trPr>
          <w:trHeight w:val="303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V obci chýbajú mladé rodiny</w:t>
            </w:r>
          </w:p>
        </w:tc>
      </w:tr>
      <w:tr w:rsidR="00E809E3" w:rsidRPr="00E809E3" w:rsidTr="00020098">
        <w:trPr>
          <w:trHeight w:hRule="exact" w:val="144"/>
        </w:trPr>
        <w:tc>
          <w:tcPr>
            <w:tcW w:w="91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ar-SA"/>
              </w:rPr>
              <w:t>Problém: Chýbajúce zariadenia sociálnych služieb</w:t>
            </w:r>
          </w:p>
        </w:tc>
      </w:tr>
      <w:tr w:rsidR="00E809E3" w:rsidRPr="00E809E3" w:rsidTr="00020098">
        <w:trPr>
          <w:trHeight w:val="679"/>
        </w:trPr>
        <w:tc>
          <w:tcPr>
            <w:tcW w:w="91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ar-SA"/>
              </w:rPr>
            </w:pPr>
          </w:p>
        </w:tc>
      </w:tr>
      <w:tr w:rsidR="00E809E3" w:rsidRPr="00E809E3" w:rsidTr="00020098">
        <w:trPr>
          <w:trHeight w:val="227"/>
        </w:trPr>
        <w:tc>
          <w:tcPr>
            <w:tcW w:w="918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b/>
                <w:lang w:eastAsia="ar-SA"/>
              </w:rPr>
              <w:t>PRÍČINY</w:t>
            </w:r>
          </w:p>
        </w:tc>
      </w:tr>
      <w:tr w:rsidR="00E809E3" w:rsidRPr="00E809E3" w:rsidTr="00020098">
        <w:trPr>
          <w:trHeight w:hRule="exact" w:val="144"/>
        </w:trPr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Populácia je prestarnutá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Chýba domov dôchodcov</w:t>
            </w: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Chýba zdravotné zariadenie</w:t>
            </w:r>
          </w:p>
        </w:tc>
      </w:tr>
      <w:tr w:rsidR="00E809E3" w:rsidRPr="00E809E3" w:rsidTr="00020098">
        <w:trPr>
          <w:trHeight w:val="484"/>
        </w:trPr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</w:tr>
      <w:tr w:rsidR="00E809E3" w:rsidRPr="00E809E3" w:rsidTr="00020098">
        <w:trPr>
          <w:trHeight w:val="484"/>
        </w:trPr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</w:p>
        </w:tc>
      </w:tr>
      <w:tr w:rsidR="00E809E3" w:rsidRPr="00E809E3" w:rsidTr="00020098">
        <w:trPr>
          <w:trHeight w:val="247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 xml:space="preserve">Mladí odchádzajú z obce </w:t>
            </w:r>
          </w:p>
        </w:tc>
        <w:tc>
          <w:tcPr>
            <w:tcW w:w="6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E3" w:rsidRPr="00E809E3" w:rsidRDefault="00E809E3" w:rsidP="00E809E3">
            <w:pPr>
              <w:suppressAutoHyphens/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</w:pPr>
            <w:r w:rsidRPr="00E809E3">
              <w:rPr>
                <w:rFonts w:ascii="Calibri" w:eastAsia="Times New Roman" w:hAnsi="Calibri" w:cs="Calibri"/>
                <w:sz w:val="20"/>
                <w:szCs w:val="24"/>
                <w:lang w:eastAsia="ar-SA"/>
              </w:rPr>
              <w:t>Chýbajúce financie</w:t>
            </w:r>
          </w:p>
        </w:tc>
      </w:tr>
    </w:tbl>
    <w:p w:rsidR="00E809E3" w:rsidRPr="00E809E3" w:rsidRDefault="00E809E3" w:rsidP="00222516">
      <w:pPr>
        <w:suppressAutoHyphens/>
        <w:spacing w:before="120" w:after="120" w:line="240" w:lineRule="auto"/>
        <w:rPr>
          <w:rFonts w:ascii="Arial" w:eastAsia="Times New Roman" w:hAnsi="Arial" w:cs="Calibri"/>
          <w:sz w:val="20"/>
          <w:szCs w:val="24"/>
          <w:lang w:eastAsia="ar-SA"/>
        </w:rPr>
      </w:pPr>
    </w:p>
    <w:sectPr w:rsidR="00E809E3" w:rsidRPr="00E809E3" w:rsidSect="008F4442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7D6" w:rsidRDefault="006C27D6" w:rsidP="00073316">
      <w:pPr>
        <w:spacing w:after="0" w:line="240" w:lineRule="auto"/>
      </w:pPr>
      <w:r>
        <w:separator/>
      </w:r>
    </w:p>
  </w:endnote>
  <w:endnote w:type="continuationSeparator" w:id="1">
    <w:p w:rsidR="006C27D6" w:rsidRDefault="006C27D6" w:rsidP="0007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68376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695D" w:rsidRDefault="000624B2">
        <w:pPr>
          <w:pStyle w:val="Pta"/>
          <w:jc w:val="center"/>
        </w:pPr>
        <w:r w:rsidRPr="00073316">
          <w:rPr>
            <w:sz w:val="20"/>
            <w:szCs w:val="20"/>
          </w:rPr>
          <w:fldChar w:fldCharType="begin"/>
        </w:r>
        <w:r w:rsidR="0093695D" w:rsidRPr="00073316">
          <w:rPr>
            <w:sz w:val="20"/>
            <w:szCs w:val="20"/>
          </w:rPr>
          <w:instrText xml:space="preserve"> PAGE   \* MERGEFORMAT </w:instrText>
        </w:r>
        <w:r w:rsidRPr="00073316">
          <w:rPr>
            <w:sz w:val="20"/>
            <w:szCs w:val="20"/>
          </w:rPr>
          <w:fldChar w:fldCharType="separate"/>
        </w:r>
        <w:r w:rsidR="00F92A3C">
          <w:rPr>
            <w:noProof/>
            <w:sz w:val="20"/>
            <w:szCs w:val="20"/>
          </w:rPr>
          <w:t>2</w:t>
        </w:r>
        <w:r w:rsidRPr="00073316">
          <w:rPr>
            <w:noProof/>
            <w:sz w:val="20"/>
            <w:szCs w:val="20"/>
          </w:rPr>
          <w:fldChar w:fldCharType="end"/>
        </w:r>
      </w:p>
    </w:sdtContent>
  </w:sdt>
  <w:p w:rsidR="0093695D" w:rsidRDefault="0093695D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95D" w:rsidRDefault="000624B2">
    <w:pPr>
      <w:pStyle w:val="Pta"/>
      <w:jc w:val="center"/>
    </w:pPr>
    <w:r w:rsidRPr="00073316">
      <w:rPr>
        <w:sz w:val="20"/>
        <w:szCs w:val="20"/>
      </w:rPr>
      <w:fldChar w:fldCharType="begin"/>
    </w:r>
    <w:r w:rsidR="0093695D" w:rsidRPr="00073316">
      <w:rPr>
        <w:sz w:val="20"/>
        <w:szCs w:val="20"/>
      </w:rPr>
      <w:instrText xml:space="preserve"> PAGE   \* MERGEFORMAT </w:instrText>
    </w:r>
    <w:r w:rsidRPr="00073316">
      <w:rPr>
        <w:sz w:val="20"/>
        <w:szCs w:val="20"/>
      </w:rPr>
      <w:fldChar w:fldCharType="separate"/>
    </w:r>
    <w:r w:rsidR="00F92A3C">
      <w:rPr>
        <w:noProof/>
        <w:sz w:val="20"/>
        <w:szCs w:val="20"/>
      </w:rPr>
      <w:t>43</w:t>
    </w:r>
    <w:r w:rsidRPr="00073316">
      <w:rPr>
        <w:noProof/>
        <w:sz w:val="20"/>
        <w:szCs w:val="20"/>
      </w:rPr>
      <w:fldChar w:fldCharType="end"/>
    </w:r>
  </w:p>
  <w:p w:rsidR="0093695D" w:rsidRDefault="0093695D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7D6" w:rsidRDefault="006C27D6" w:rsidP="00073316">
      <w:pPr>
        <w:spacing w:after="0" w:line="240" w:lineRule="auto"/>
      </w:pPr>
      <w:r>
        <w:separator/>
      </w:r>
    </w:p>
  </w:footnote>
  <w:footnote w:type="continuationSeparator" w:id="1">
    <w:p w:rsidR="006C27D6" w:rsidRDefault="006C27D6" w:rsidP="00073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95D" w:rsidRDefault="0093695D" w:rsidP="001E1B79">
    <w:pPr>
      <w:pStyle w:val="Hlavika"/>
      <w:jc w:val="center"/>
    </w:pPr>
    <w:r>
      <w:t xml:space="preserve">Program hospodárskeho a sociálneho rozvoja obce Liptovské Revúce na roky 2016 – 2020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95D" w:rsidRDefault="0093695D" w:rsidP="00073316">
    <w:pPr>
      <w:pStyle w:val="Hlavika"/>
      <w:jc w:val="center"/>
    </w:pPr>
    <w:r>
      <w:t xml:space="preserve">Program hospodárskeho a sociálneho rozvoja obce </w:t>
    </w:r>
    <w:r w:rsidRPr="002C4FD4">
      <w:t>Liptovské Revúce</w:t>
    </w:r>
    <w:r>
      <w:t xml:space="preserve"> na roky 2016 – 2020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3"/>
    <w:multiLevelType w:val="singleLevel"/>
    <w:tmpl w:val="6EF419AA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  <w:sz w:val="24"/>
        <w:szCs w:val="22"/>
        <w:lang w:val="sk-SK"/>
      </w:rPr>
    </w:lvl>
  </w:abstractNum>
  <w:abstractNum w:abstractNumId="1">
    <w:nsid w:val="0000004C"/>
    <w:multiLevelType w:val="singleLevel"/>
    <w:tmpl w:val="0000004C"/>
    <w:name w:val="WW8Num78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Symbol"/>
        <w:color w:val="000000"/>
        <w:sz w:val="22"/>
        <w:szCs w:val="22"/>
        <w:shd w:val="clear" w:color="auto" w:fill="FFFFFF"/>
        <w:lang w:val="sk-SK"/>
      </w:rPr>
    </w:lvl>
  </w:abstractNum>
  <w:abstractNum w:abstractNumId="2">
    <w:nsid w:val="017E6BFA"/>
    <w:multiLevelType w:val="hybridMultilevel"/>
    <w:tmpl w:val="30C2E826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667FB6"/>
    <w:multiLevelType w:val="hybridMultilevel"/>
    <w:tmpl w:val="6EB47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3C0610"/>
    <w:multiLevelType w:val="multilevel"/>
    <w:tmpl w:val="92647148"/>
    <w:lvl w:ilvl="0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754"/>
        </w:tabs>
        <w:ind w:left="754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114"/>
        </w:tabs>
        <w:ind w:left="1114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1834"/>
        </w:tabs>
        <w:ind w:left="1834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194"/>
        </w:tabs>
        <w:ind w:left="2194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2914"/>
        </w:tabs>
        <w:ind w:left="2914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274"/>
        </w:tabs>
        <w:ind w:left="3274" w:hanging="360"/>
      </w:pPr>
      <w:rPr>
        <w:rFonts w:ascii="OpenSymbol" w:eastAsia="OpenSymbol"/>
      </w:rPr>
    </w:lvl>
  </w:abstractNum>
  <w:abstractNum w:abstractNumId="5">
    <w:nsid w:val="055B2535"/>
    <w:multiLevelType w:val="hybridMultilevel"/>
    <w:tmpl w:val="59963722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6825564"/>
    <w:multiLevelType w:val="multilevel"/>
    <w:tmpl w:val="48B4A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34000F"/>
    <w:multiLevelType w:val="hybridMultilevel"/>
    <w:tmpl w:val="01902A62"/>
    <w:lvl w:ilvl="0" w:tplc="A622FE1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8A8406B"/>
    <w:multiLevelType w:val="hybridMultilevel"/>
    <w:tmpl w:val="BC0224BC"/>
    <w:lvl w:ilvl="0" w:tplc="8394531C"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4D37F0"/>
    <w:multiLevelType w:val="hybridMultilevel"/>
    <w:tmpl w:val="4C8858EC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C6D5A02"/>
    <w:multiLevelType w:val="hybridMultilevel"/>
    <w:tmpl w:val="6F463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7B1AA6"/>
    <w:multiLevelType w:val="hybridMultilevel"/>
    <w:tmpl w:val="0032B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4266AA"/>
    <w:multiLevelType w:val="hybridMultilevel"/>
    <w:tmpl w:val="ABBE200A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205781B"/>
    <w:multiLevelType w:val="hybridMultilevel"/>
    <w:tmpl w:val="E6C25AC0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4A10D04"/>
    <w:multiLevelType w:val="hybridMultilevel"/>
    <w:tmpl w:val="1EE0FC46"/>
    <w:lvl w:ilvl="0" w:tplc="8394531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7071404"/>
    <w:multiLevelType w:val="hybridMultilevel"/>
    <w:tmpl w:val="ED50CC18"/>
    <w:lvl w:ilvl="0" w:tplc="88581BAC">
      <w:start w:val="10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D796735"/>
    <w:multiLevelType w:val="hybridMultilevel"/>
    <w:tmpl w:val="6AA4826A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DEE7597"/>
    <w:multiLevelType w:val="hybridMultilevel"/>
    <w:tmpl w:val="FCDA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230EF"/>
    <w:multiLevelType w:val="hybridMultilevel"/>
    <w:tmpl w:val="E06C2F60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FEC492F"/>
    <w:multiLevelType w:val="hybridMultilevel"/>
    <w:tmpl w:val="9B3251BC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2636CBD"/>
    <w:multiLevelType w:val="hybridMultilevel"/>
    <w:tmpl w:val="B7583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AF35A2"/>
    <w:multiLevelType w:val="hybridMultilevel"/>
    <w:tmpl w:val="ACD045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8EB7F5F"/>
    <w:multiLevelType w:val="hybridMultilevel"/>
    <w:tmpl w:val="629EC724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A18162A"/>
    <w:multiLevelType w:val="hybridMultilevel"/>
    <w:tmpl w:val="76923598"/>
    <w:lvl w:ilvl="0" w:tplc="567AE8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932E6F"/>
    <w:multiLevelType w:val="hybridMultilevel"/>
    <w:tmpl w:val="486CE076"/>
    <w:lvl w:ilvl="0" w:tplc="B1245A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D031158"/>
    <w:multiLevelType w:val="hybridMultilevel"/>
    <w:tmpl w:val="1B8C28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61206F6"/>
    <w:multiLevelType w:val="hybridMultilevel"/>
    <w:tmpl w:val="7F509D5C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95D6CA0"/>
    <w:multiLevelType w:val="hybridMultilevel"/>
    <w:tmpl w:val="185CECE6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9A23F92"/>
    <w:multiLevelType w:val="hybridMultilevel"/>
    <w:tmpl w:val="CEE6ED0E"/>
    <w:lvl w:ilvl="0" w:tplc="8394531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A5166DB"/>
    <w:multiLevelType w:val="hybridMultilevel"/>
    <w:tmpl w:val="02B4F462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F992DD5E">
      <w:numFmt w:val="bullet"/>
      <w:lvlText w:val="·"/>
      <w:lvlJc w:val="left"/>
      <w:pPr>
        <w:ind w:left="1080" w:hanging="360"/>
      </w:pPr>
      <w:rPr>
        <w:rFonts w:ascii="Calibri" w:eastAsia="SimSu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D040255"/>
    <w:multiLevelType w:val="hybridMultilevel"/>
    <w:tmpl w:val="3C42033E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14373AF"/>
    <w:multiLevelType w:val="hybridMultilevel"/>
    <w:tmpl w:val="1A824210"/>
    <w:lvl w:ilvl="0" w:tplc="52E2412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436E1755"/>
    <w:multiLevelType w:val="hybridMultilevel"/>
    <w:tmpl w:val="8C58AE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8E06FDF"/>
    <w:multiLevelType w:val="multilevel"/>
    <w:tmpl w:val="264224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49840DF0"/>
    <w:multiLevelType w:val="hybridMultilevel"/>
    <w:tmpl w:val="B4383C10"/>
    <w:lvl w:ilvl="0" w:tplc="A622FE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4F3F7702"/>
    <w:multiLevelType w:val="hybridMultilevel"/>
    <w:tmpl w:val="D36A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112420"/>
    <w:multiLevelType w:val="hybridMultilevel"/>
    <w:tmpl w:val="49407934"/>
    <w:lvl w:ilvl="0" w:tplc="D2FEE93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523D9B"/>
    <w:multiLevelType w:val="hybridMultilevel"/>
    <w:tmpl w:val="0D361F22"/>
    <w:lvl w:ilvl="0" w:tplc="DB84D4D8">
      <w:start w:val="10"/>
      <w:numFmt w:val="bullet"/>
      <w:lvlText w:val="-"/>
      <w:lvlJc w:val="left"/>
      <w:pPr>
        <w:ind w:left="1776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8">
    <w:nsid w:val="5A0D60AC"/>
    <w:multiLevelType w:val="hybridMultilevel"/>
    <w:tmpl w:val="E278B5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E133E48"/>
    <w:multiLevelType w:val="hybridMultilevel"/>
    <w:tmpl w:val="219A96D4"/>
    <w:lvl w:ilvl="0" w:tplc="D2FEE93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074029"/>
    <w:multiLevelType w:val="hybridMultilevel"/>
    <w:tmpl w:val="438CAD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BD800A3"/>
    <w:multiLevelType w:val="hybridMultilevel"/>
    <w:tmpl w:val="574A2550"/>
    <w:lvl w:ilvl="0" w:tplc="D2FEE93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A92BF8"/>
    <w:multiLevelType w:val="hybridMultilevel"/>
    <w:tmpl w:val="0F5815B6"/>
    <w:lvl w:ilvl="0" w:tplc="D2FEE936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D2FEE936">
      <w:numFmt w:val="bullet"/>
      <w:lvlText w:val="-"/>
      <w:lvlJc w:val="left"/>
      <w:pPr>
        <w:ind w:left="1080" w:hanging="360"/>
      </w:pPr>
      <w:rPr>
        <w:rFonts w:ascii="Calibri" w:eastAsia="SimSu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6BE1B91"/>
    <w:multiLevelType w:val="hybridMultilevel"/>
    <w:tmpl w:val="60E83C6E"/>
    <w:lvl w:ilvl="0" w:tplc="8394531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99479EF"/>
    <w:multiLevelType w:val="hybridMultilevel"/>
    <w:tmpl w:val="29923296"/>
    <w:lvl w:ilvl="0" w:tplc="B1245A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007AC0"/>
    <w:multiLevelType w:val="hybridMultilevel"/>
    <w:tmpl w:val="59C07762"/>
    <w:lvl w:ilvl="0" w:tplc="D2FEE93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1"/>
  </w:num>
  <w:num w:numId="3">
    <w:abstractNumId w:val="0"/>
  </w:num>
  <w:num w:numId="4">
    <w:abstractNumId w:val="1"/>
  </w:num>
  <w:num w:numId="5">
    <w:abstractNumId w:val="45"/>
  </w:num>
  <w:num w:numId="6">
    <w:abstractNumId w:val="6"/>
  </w:num>
  <w:num w:numId="7">
    <w:abstractNumId w:val="37"/>
  </w:num>
  <w:num w:numId="8">
    <w:abstractNumId w:val="15"/>
  </w:num>
  <w:num w:numId="9">
    <w:abstractNumId w:val="35"/>
  </w:num>
  <w:num w:numId="10">
    <w:abstractNumId w:val="5"/>
  </w:num>
  <w:num w:numId="11">
    <w:abstractNumId w:val="36"/>
  </w:num>
  <w:num w:numId="12">
    <w:abstractNumId w:val="26"/>
  </w:num>
  <w:num w:numId="13">
    <w:abstractNumId w:val="18"/>
  </w:num>
  <w:num w:numId="14">
    <w:abstractNumId w:val="22"/>
  </w:num>
  <w:num w:numId="15">
    <w:abstractNumId w:val="39"/>
  </w:num>
  <w:num w:numId="16">
    <w:abstractNumId w:val="12"/>
  </w:num>
  <w:num w:numId="17">
    <w:abstractNumId w:val="44"/>
  </w:num>
  <w:num w:numId="18">
    <w:abstractNumId w:val="21"/>
  </w:num>
  <w:num w:numId="19">
    <w:abstractNumId w:val="43"/>
  </w:num>
  <w:num w:numId="20">
    <w:abstractNumId w:val="28"/>
  </w:num>
  <w:num w:numId="21">
    <w:abstractNumId w:val="14"/>
  </w:num>
  <w:num w:numId="22">
    <w:abstractNumId w:val="20"/>
  </w:num>
  <w:num w:numId="23">
    <w:abstractNumId w:val="40"/>
  </w:num>
  <w:num w:numId="24">
    <w:abstractNumId w:val="8"/>
  </w:num>
  <w:num w:numId="25">
    <w:abstractNumId w:val="25"/>
  </w:num>
  <w:num w:numId="26">
    <w:abstractNumId w:val="17"/>
  </w:num>
  <w:num w:numId="27">
    <w:abstractNumId w:val="29"/>
  </w:num>
  <w:num w:numId="28">
    <w:abstractNumId w:val="30"/>
  </w:num>
  <w:num w:numId="29">
    <w:abstractNumId w:val="2"/>
  </w:num>
  <w:num w:numId="30">
    <w:abstractNumId w:val="13"/>
  </w:num>
  <w:num w:numId="31">
    <w:abstractNumId w:val="9"/>
  </w:num>
  <w:num w:numId="32">
    <w:abstractNumId w:val="41"/>
  </w:num>
  <w:num w:numId="33">
    <w:abstractNumId w:val="42"/>
  </w:num>
  <w:num w:numId="34">
    <w:abstractNumId w:val="16"/>
  </w:num>
  <w:num w:numId="35">
    <w:abstractNumId w:val="38"/>
  </w:num>
  <w:num w:numId="36">
    <w:abstractNumId w:val="11"/>
  </w:num>
  <w:num w:numId="37">
    <w:abstractNumId w:val="10"/>
  </w:num>
  <w:num w:numId="38">
    <w:abstractNumId w:val="19"/>
  </w:num>
  <w:num w:numId="39">
    <w:abstractNumId w:val="24"/>
  </w:num>
  <w:num w:numId="40">
    <w:abstractNumId w:val="27"/>
  </w:num>
  <w:num w:numId="41">
    <w:abstractNumId w:val="32"/>
  </w:num>
  <w:num w:numId="42">
    <w:abstractNumId w:val="3"/>
  </w:num>
  <w:num w:numId="43">
    <w:abstractNumId w:val="33"/>
  </w:num>
  <w:num w:numId="44">
    <w:abstractNumId w:val="7"/>
  </w:num>
  <w:num w:numId="45">
    <w:abstractNumId w:val="4"/>
  </w:num>
  <w:num w:numId="4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1E58B2"/>
    <w:rsid w:val="00020098"/>
    <w:rsid w:val="00024A6F"/>
    <w:rsid w:val="000266B5"/>
    <w:rsid w:val="000624B2"/>
    <w:rsid w:val="000638AA"/>
    <w:rsid w:val="00065D9B"/>
    <w:rsid w:val="00073316"/>
    <w:rsid w:val="000C0005"/>
    <w:rsid w:val="00102187"/>
    <w:rsid w:val="00106347"/>
    <w:rsid w:val="001071E9"/>
    <w:rsid w:val="001135A7"/>
    <w:rsid w:val="001140EE"/>
    <w:rsid w:val="0014783E"/>
    <w:rsid w:val="00176E43"/>
    <w:rsid w:val="00181237"/>
    <w:rsid w:val="001961BF"/>
    <w:rsid w:val="001A0DDD"/>
    <w:rsid w:val="001A66C0"/>
    <w:rsid w:val="001A71D8"/>
    <w:rsid w:val="001E06A2"/>
    <w:rsid w:val="001E1B79"/>
    <w:rsid w:val="001E2662"/>
    <w:rsid w:val="001E46BF"/>
    <w:rsid w:val="001E58B2"/>
    <w:rsid w:val="001F75E3"/>
    <w:rsid w:val="00210066"/>
    <w:rsid w:val="00222516"/>
    <w:rsid w:val="00225AE0"/>
    <w:rsid w:val="002340D7"/>
    <w:rsid w:val="002366F3"/>
    <w:rsid w:val="00291CCF"/>
    <w:rsid w:val="002A4DB4"/>
    <w:rsid w:val="002A5B84"/>
    <w:rsid w:val="002C4FD4"/>
    <w:rsid w:val="002D1C33"/>
    <w:rsid w:val="002E0A39"/>
    <w:rsid w:val="003017A9"/>
    <w:rsid w:val="0032208A"/>
    <w:rsid w:val="003526BA"/>
    <w:rsid w:val="003776C9"/>
    <w:rsid w:val="003776CC"/>
    <w:rsid w:val="003B7D11"/>
    <w:rsid w:val="003C3529"/>
    <w:rsid w:val="0040114E"/>
    <w:rsid w:val="00431874"/>
    <w:rsid w:val="0043258D"/>
    <w:rsid w:val="00442600"/>
    <w:rsid w:val="0045049E"/>
    <w:rsid w:val="004543D0"/>
    <w:rsid w:val="00464F1E"/>
    <w:rsid w:val="004879E9"/>
    <w:rsid w:val="00497E0A"/>
    <w:rsid w:val="004B7CCB"/>
    <w:rsid w:val="004D56F6"/>
    <w:rsid w:val="004F0033"/>
    <w:rsid w:val="0052132A"/>
    <w:rsid w:val="00540DB4"/>
    <w:rsid w:val="005634F3"/>
    <w:rsid w:val="0058594C"/>
    <w:rsid w:val="005947EC"/>
    <w:rsid w:val="005B1165"/>
    <w:rsid w:val="005B257C"/>
    <w:rsid w:val="005D64BF"/>
    <w:rsid w:val="005E592B"/>
    <w:rsid w:val="005F7ABA"/>
    <w:rsid w:val="006018E6"/>
    <w:rsid w:val="00642504"/>
    <w:rsid w:val="00654A43"/>
    <w:rsid w:val="00671D7C"/>
    <w:rsid w:val="006862C6"/>
    <w:rsid w:val="00695FEF"/>
    <w:rsid w:val="006A1BD9"/>
    <w:rsid w:val="006A2671"/>
    <w:rsid w:val="006B394A"/>
    <w:rsid w:val="006C27D6"/>
    <w:rsid w:val="006C40D5"/>
    <w:rsid w:val="0074519F"/>
    <w:rsid w:val="0078787D"/>
    <w:rsid w:val="007A2414"/>
    <w:rsid w:val="007B5D0F"/>
    <w:rsid w:val="007D0D8C"/>
    <w:rsid w:val="007D31C8"/>
    <w:rsid w:val="007F71A0"/>
    <w:rsid w:val="00804BE7"/>
    <w:rsid w:val="00806702"/>
    <w:rsid w:val="0083408F"/>
    <w:rsid w:val="00844407"/>
    <w:rsid w:val="00862A22"/>
    <w:rsid w:val="00865B06"/>
    <w:rsid w:val="008A4645"/>
    <w:rsid w:val="008B06B1"/>
    <w:rsid w:val="008F4442"/>
    <w:rsid w:val="008F6E34"/>
    <w:rsid w:val="00902A4B"/>
    <w:rsid w:val="00910F58"/>
    <w:rsid w:val="00915AF2"/>
    <w:rsid w:val="00926749"/>
    <w:rsid w:val="0093695D"/>
    <w:rsid w:val="00945AD0"/>
    <w:rsid w:val="00954B7B"/>
    <w:rsid w:val="009D45BF"/>
    <w:rsid w:val="009F487D"/>
    <w:rsid w:val="00A23297"/>
    <w:rsid w:val="00A752EE"/>
    <w:rsid w:val="00A9185B"/>
    <w:rsid w:val="00A93597"/>
    <w:rsid w:val="00A93620"/>
    <w:rsid w:val="00AF2B4B"/>
    <w:rsid w:val="00B02CEE"/>
    <w:rsid w:val="00B704A7"/>
    <w:rsid w:val="00B75ED6"/>
    <w:rsid w:val="00B77D9C"/>
    <w:rsid w:val="00B80FAA"/>
    <w:rsid w:val="00BD4CA3"/>
    <w:rsid w:val="00BE3B25"/>
    <w:rsid w:val="00BF6C95"/>
    <w:rsid w:val="00C6760C"/>
    <w:rsid w:val="00C752F2"/>
    <w:rsid w:val="00C85662"/>
    <w:rsid w:val="00C94970"/>
    <w:rsid w:val="00CC573F"/>
    <w:rsid w:val="00D20B6C"/>
    <w:rsid w:val="00D23FD7"/>
    <w:rsid w:val="00D47771"/>
    <w:rsid w:val="00D51F63"/>
    <w:rsid w:val="00D60A1C"/>
    <w:rsid w:val="00D61699"/>
    <w:rsid w:val="00D65805"/>
    <w:rsid w:val="00D722AB"/>
    <w:rsid w:val="00D76531"/>
    <w:rsid w:val="00D94068"/>
    <w:rsid w:val="00DA0710"/>
    <w:rsid w:val="00DB6F41"/>
    <w:rsid w:val="00DF0570"/>
    <w:rsid w:val="00E01241"/>
    <w:rsid w:val="00E24543"/>
    <w:rsid w:val="00E57C37"/>
    <w:rsid w:val="00E75DED"/>
    <w:rsid w:val="00E809E3"/>
    <w:rsid w:val="00E842C3"/>
    <w:rsid w:val="00E873AF"/>
    <w:rsid w:val="00EB104E"/>
    <w:rsid w:val="00EC1D8C"/>
    <w:rsid w:val="00ED0C01"/>
    <w:rsid w:val="00EE58F4"/>
    <w:rsid w:val="00EF1E76"/>
    <w:rsid w:val="00EF48FC"/>
    <w:rsid w:val="00F24F80"/>
    <w:rsid w:val="00F54436"/>
    <w:rsid w:val="00F63C42"/>
    <w:rsid w:val="00F77B81"/>
    <w:rsid w:val="00F92A3C"/>
    <w:rsid w:val="00FA3C94"/>
    <w:rsid w:val="00FC0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366F3"/>
    <w:rPr>
      <w:sz w:val="24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2366F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E1B7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949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1E1B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366F3"/>
    <w:rPr>
      <w:rFonts w:eastAsiaTheme="majorEastAsia" w:cstheme="majorBidi"/>
      <w:b/>
      <w:bCs/>
      <w:sz w:val="40"/>
      <w:szCs w:val="28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1E58B2"/>
    <w:pPr>
      <w:spacing w:before="600" w:after="120"/>
      <w:outlineLvl w:val="9"/>
    </w:pPr>
    <w:rPr>
      <w:lang w:eastAsia="sk-SK"/>
    </w:rPr>
  </w:style>
  <w:style w:type="paragraph" w:styleId="Odsekzoznamu">
    <w:name w:val="List Paragraph"/>
    <w:basedOn w:val="Normlny"/>
    <w:qFormat/>
    <w:rsid w:val="001E58B2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073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73316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073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73316"/>
    <w:rPr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1E1B79"/>
    <w:rPr>
      <w:rFonts w:eastAsiaTheme="majorEastAsia" w:cstheme="majorBidi"/>
      <w:b/>
      <w:bCs/>
      <w:sz w:val="28"/>
      <w:szCs w:val="26"/>
      <w:lang w:val="sk-SK"/>
    </w:rPr>
  </w:style>
  <w:style w:type="paragraph" w:styleId="Zkladntext">
    <w:name w:val="Body Text"/>
    <w:basedOn w:val="Normlny"/>
    <w:link w:val="ZkladntextChar"/>
    <w:rsid w:val="001E266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1E2662"/>
    <w:rPr>
      <w:rFonts w:ascii="Times New Roman" w:eastAsia="Times New Roman" w:hAnsi="Times New Roman" w:cs="Times New Roman"/>
      <w:sz w:val="26"/>
      <w:szCs w:val="24"/>
      <w:lang w:val="sk-SK"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F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6C95"/>
    <w:rPr>
      <w:rFonts w:ascii="Tahoma" w:hAnsi="Tahoma" w:cs="Tahoma"/>
      <w:sz w:val="16"/>
      <w:szCs w:val="16"/>
      <w:lang w:val="sk-SK"/>
    </w:rPr>
  </w:style>
  <w:style w:type="numbering" w:customStyle="1" w:styleId="Bezzoznamu1">
    <w:name w:val="Bez zoznamu1"/>
    <w:next w:val="Bezzoznamu"/>
    <w:semiHidden/>
    <w:rsid w:val="00E75DED"/>
  </w:style>
  <w:style w:type="paragraph" w:customStyle="1" w:styleId="Nadpis2Analyza">
    <w:name w:val="Nadpis 2 Analyza"/>
    <w:basedOn w:val="Normlny"/>
    <w:rsid w:val="00E75DED"/>
    <w:pPr>
      <w:widowControl w:val="0"/>
      <w:suppressAutoHyphens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Calibri"/>
      <w:b/>
      <w:bCs/>
      <w:sz w:val="32"/>
      <w:szCs w:val="32"/>
      <w:lang w:eastAsia="cs-CZ"/>
    </w:rPr>
  </w:style>
  <w:style w:type="paragraph" w:customStyle="1" w:styleId="Nadpis3Analyza">
    <w:name w:val="Nadpis 3 Analyza"/>
    <w:basedOn w:val="Normlny"/>
    <w:rsid w:val="00E75DED"/>
    <w:pPr>
      <w:widowControl w:val="0"/>
      <w:suppressAutoHyphens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Calibri"/>
      <w:b/>
      <w:bCs/>
      <w:sz w:val="28"/>
      <w:szCs w:val="28"/>
      <w:lang w:eastAsia="cs-CZ"/>
    </w:rPr>
  </w:style>
  <w:style w:type="paragraph" w:styleId="Zarkazkladnhotextu3">
    <w:name w:val="Body Text Indent 3"/>
    <w:basedOn w:val="Normlny"/>
    <w:link w:val="Zarkazkladnhotextu3Char"/>
    <w:rsid w:val="00E75D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E75DED"/>
    <w:rPr>
      <w:rFonts w:ascii="Times New Roman" w:eastAsia="Times New Roman" w:hAnsi="Times New Roman" w:cs="Times New Roman"/>
      <w:sz w:val="16"/>
      <w:szCs w:val="16"/>
      <w:lang w:val="sk-SK" w:eastAsia="cs-CZ"/>
    </w:rPr>
  </w:style>
  <w:style w:type="table" w:styleId="Mriekatabuky">
    <w:name w:val="Table Grid"/>
    <w:basedOn w:val="Normlnatabuka"/>
    <w:uiPriority w:val="99"/>
    <w:rsid w:val="00E75DE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sk-SK"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aliases w:val="Tab"/>
    <w:uiPriority w:val="99"/>
    <w:qFormat/>
    <w:rsid w:val="00E75DED"/>
    <w:rPr>
      <w:b/>
      <w:bCs/>
    </w:rPr>
  </w:style>
  <w:style w:type="character" w:customStyle="1" w:styleId="apple-converted-space">
    <w:name w:val="apple-converted-space"/>
    <w:basedOn w:val="Predvolenpsmoodseku"/>
    <w:rsid w:val="00E75DED"/>
  </w:style>
  <w:style w:type="character" w:styleId="Hypertextovprepojenie">
    <w:name w:val="Hyperlink"/>
    <w:uiPriority w:val="99"/>
    <w:unhideWhenUsed/>
    <w:rsid w:val="00E75DED"/>
    <w:rPr>
      <w:color w:val="0000FF"/>
      <w:u w:val="single"/>
    </w:rPr>
  </w:style>
  <w:style w:type="paragraph" w:styleId="Bezriadkovania">
    <w:name w:val="No Spacing"/>
    <w:uiPriority w:val="1"/>
    <w:qFormat/>
    <w:rsid w:val="00E75DE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Mriekatabuky1">
    <w:name w:val="Mriežka tabuľky1"/>
    <w:basedOn w:val="Normlnatabuka"/>
    <w:next w:val="Mriekatabuky"/>
    <w:uiPriority w:val="59"/>
    <w:rsid w:val="00954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Predvolenpsmoodseku"/>
    <w:link w:val="Nadpis3"/>
    <w:uiPriority w:val="9"/>
    <w:rsid w:val="00C94970"/>
    <w:rPr>
      <w:rFonts w:asciiTheme="majorHAnsi" w:eastAsiaTheme="majorEastAsia" w:hAnsiTheme="majorHAnsi" w:cstheme="majorBidi"/>
      <w:b/>
      <w:bCs/>
      <w:color w:val="4F81BD" w:themeColor="accent1"/>
      <w:lang w:val="sk-SK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804BE7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qFormat/>
    <w:rsid w:val="00804BE7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qFormat/>
    <w:rsid w:val="00804BE7"/>
    <w:pPr>
      <w:spacing w:after="100"/>
      <w:ind w:left="440"/>
    </w:pPr>
  </w:style>
  <w:style w:type="table" w:customStyle="1" w:styleId="Mriekatabuky2">
    <w:name w:val="Mriežka tabuľky2"/>
    <w:basedOn w:val="Normlnatabuka"/>
    <w:next w:val="Mriekatabuky"/>
    <w:uiPriority w:val="59"/>
    <w:rsid w:val="00D51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zoznamu2">
    <w:name w:val="Bez zoznamu2"/>
    <w:next w:val="Bezzoznamu"/>
    <w:semiHidden/>
    <w:rsid w:val="005F7ABA"/>
  </w:style>
  <w:style w:type="table" w:customStyle="1" w:styleId="Mriekatabuky11">
    <w:name w:val="Mriežka tabuľky11"/>
    <w:basedOn w:val="Normlnatabuka"/>
    <w:next w:val="Mriekatabuky"/>
    <w:uiPriority w:val="59"/>
    <w:rsid w:val="005F7ABA"/>
    <w:pPr>
      <w:spacing w:after="0" w:line="240" w:lineRule="auto"/>
    </w:pPr>
    <w:rPr>
      <w:rFonts w:ascii="Calibri" w:eastAsia="Calibri" w:hAnsi="Calibri" w:cs="Times New Roman"/>
      <w:lang w:val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riekatabuky21">
    <w:name w:val="Mriežka tabuľky21"/>
    <w:basedOn w:val="Normlnatabuka"/>
    <w:next w:val="Mriekatabuky"/>
    <w:uiPriority w:val="59"/>
    <w:rsid w:val="005F7ABA"/>
    <w:pPr>
      <w:spacing w:after="0" w:line="240" w:lineRule="auto"/>
    </w:pPr>
    <w:rPr>
      <w:rFonts w:ascii="Calibri" w:eastAsia="Calibri" w:hAnsi="Calibri" w:cs="Times New Roman"/>
      <w:lang w:val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7AB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table" w:customStyle="1" w:styleId="Mriekatabuky3">
    <w:name w:val="Mriežka tabuľky3"/>
    <w:basedOn w:val="Normlnatabuka"/>
    <w:next w:val="Mriekatabuky"/>
    <w:uiPriority w:val="59"/>
    <w:rsid w:val="00DF0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zriadkovania1">
    <w:name w:val="Bez riadkovania1"/>
    <w:qFormat/>
    <w:rsid w:val="00497E0A"/>
    <w:pPr>
      <w:spacing w:after="0" w:line="240" w:lineRule="auto"/>
    </w:pPr>
    <w:rPr>
      <w:rFonts w:ascii="Calibri" w:eastAsia="Times New Roman" w:hAnsi="Calibri" w:cs="Times New Roman"/>
      <w:lang w:val="sk-SK" w:eastAsia="sk-SK"/>
    </w:rPr>
  </w:style>
  <w:style w:type="table" w:customStyle="1" w:styleId="Mriekatabuky4">
    <w:name w:val="Mriežka tabuľky4"/>
    <w:basedOn w:val="Normlnatabuka"/>
    <w:next w:val="Mriekatabuky"/>
    <w:uiPriority w:val="59"/>
    <w:rsid w:val="00926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8Char">
    <w:name w:val="Nadpis 8 Char"/>
    <w:basedOn w:val="Predvolenpsmoodseku"/>
    <w:link w:val="Nadpis8"/>
    <w:uiPriority w:val="9"/>
    <w:semiHidden/>
    <w:rsid w:val="001E1B7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sk-SK"/>
    </w:rPr>
  </w:style>
  <w:style w:type="paragraph" w:styleId="slovanzoznam">
    <w:name w:val="List Number"/>
    <w:basedOn w:val="Normlny"/>
    <w:uiPriority w:val="99"/>
    <w:rsid w:val="001E1B79"/>
    <w:pPr>
      <w:tabs>
        <w:tab w:val="num" w:pos="780"/>
      </w:tabs>
      <w:spacing w:after="0" w:line="240" w:lineRule="auto"/>
      <w:ind w:left="780" w:hanging="780"/>
    </w:pPr>
    <w:rPr>
      <w:rFonts w:ascii="Arial" w:eastAsia="Times New Roman" w:hAnsi="Arial" w:cs="Arial"/>
      <w:spacing w:val="-5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6F3"/>
    <w:rPr>
      <w:sz w:val="24"/>
      <w:lang w:val="sk-SK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66F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B7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49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1B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6F3"/>
    <w:rPr>
      <w:rFonts w:eastAsiaTheme="majorEastAsia" w:cstheme="majorBidi"/>
      <w:b/>
      <w:bCs/>
      <w:sz w:val="40"/>
      <w:szCs w:val="28"/>
      <w:lang w:val="sk-SK"/>
    </w:rPr>
  </w:style>
  <w:style w:type="paragraph" w:styleId="TOCHeading">
    <w:name w:val="TOC Heading"/>
    <w:basedOn w:val="Heading1"/>
    <w:next w:val="Normal"/>
    <w:uiPriority w:val="39"/>
    <w:unhideWhenUsed/>
    <w:qFormat/>
    <w:rsid w:val="001E58B2"/>
    <w:pPr>
      <w:spacing w:before="600" w:after="120"/>
      <w:outlineLvl w:val="9"/>
    </w:pPr>
    <w:rPr>
      <w:lang w:eastAsia="sk-SK"/>
    </w:rPr>
  </w:style>
  <w:style w:type="paragraph" w:styleId="ListParagraph">
    <w:name w:val="List Paragraph"/>
    <w:basedOn w:val="Normal"/>
    <w:qFormat/>
    <w:rsid w:val="001E58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3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316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073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316"/>
    <w:rPr>
      <w:lang w:val="sk-SK"/>
    </w:rPr>
  </w:style>
  <w:style w:type="character" w:customStyle="1" w:styleId="Heading2Char">
    <w:name w:val="Heading 2 Char"/>
    <w:basedOn w:val="DefaultParagraphFont"/>
    <w:link w:val="Heading2"/>
    <w:uiPriority w:val="9"/>
    <w:rsid w:val="001E1B79"/>
    <w:rPr>
      <w:rFonts w:eastAsiaTheme="majorEastAsia" w:cstheme="majorBidi"/>
      <w:b/>
      <w:bCs/>
      <w:sz w:val="28"/>
      <w:szCs w:val="26"/>
      <w:lang w:val="sk-SK"/>
    </w:rPr>
  </w:style>
  <w:style w:type="paragraph" w:styleId="BodyText">
    <w:name w:val="Body Text"/>
    <w:basedOn w:val="Normal"/>
    <w:link w:val="BodyTextChar"/>
    <w:rsid w:val="001E266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1E2662"/>
    <w:rPr>
      <w:rFonts w:ascii="Times New Roman" w:eastAsia="Times New Roman" w:hAnsi="Times New Roman" w:cs="Times New Roman"/>
      <w:sz w:val="26"/>
      <w:szCs w:val="24"/>
      <w:lang w:val="sk-SK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C95"/>
    <w:rPr>
      <w:rFonts w:ascii="Tahoma" w:hAnsi="Tahoma" w:cs="Tahoma"/>
      <w:sz w:val="16"/>
      <w:szCs w:val="16"/>
      <w:lang w:val="sk-SK"/>
    </w:rPr>
  </w:style>
  <w:style w:type="numbering" w:customStyle="1" w:styleId="Bezzoznamu1">
    <w:name w:val="Bez zoznamu1"/>
    <w:next w:val="NoList"/>
    <w:semiHidden/>
    <w:rsid w:val="00E75DED"/>
  </w:style>
  <w:style w:type="paragraph" w:customStyle="1" w:styleId="Nadpis2Analyza">
    <w:name w:val="Nadpis 2 Analyza"/>
    <w:basedOn w:val="Normal"/>
    <w:rsid w:val="00E75DED"/>
    <w:pPr>
      <w:widowControl w:val="0"/>
      <w:suppressAutoHyphens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Calibri"/>
      <w:b/>
      <w:bCs/>
      <w:sz w:val="32"/>
      <w:szCs w:val="32"/>
      <w:lang w:eastAsia="cs-CZ"/>
    </w:rPr>
  </w:style>
  <w:style w:type="paragraph" w:customStyle="1" w:styleId="Nadpis3Analyza">
    <w:name w:val="Nadpis 3 Analyza"/>
    <w:basedOn w:val="Normal"/>
    <w:rsid w:val="00E75DED"/>
    <w:pPr>
      <w:widowControl w:val="0"/>
      <w:suppressAutoHyphens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Calibri"/>
      <w:b/>
      <w:bCs/>
      <w:sz w:val="28"/>
      <w:szCs w:val="28"/>
      <w:lang w:eastAsia="cs-CZ"/>
    </w:rPr>
  </w:style>
  <w:style w:type="paragraph" w:styleId="BodyTextIndent3">
    <w:name w:val="Body Text Indent 3"/>
    <w:basedOn w:val="Normal"/>
    <w:link w:val="BodyTextIndent3Char"/>
    <w:rsid w:val="00E75D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BodyTextIndent3Char">
    <w:name w:val="Body Text Indent 3 Char"/>
    <w:basedOn w:val="DefaultParagraphFont"/>
    <w:link w:val="BodyTextIndent3"/>
    <w:rsid w:val="00E75DED"/>
    <w:rPr>
      <w:rFonts w:ascii="Times New Roman" w:eastAsia="Times New Roman" w:hAnsi="Times New Roman" w:cs="Times New Roman"/>
      <w:sz w:val="16"/>
      <w:szCs w:val="16"/>
      <w:lang w:val="sk-SK" w:eastAsia="cs-CZ"/>
    </w:rPr>
  </w:style>
  <w:style w:type="table" w:styleId="TableGrid">
    <w:name w:val="Table Grid"/>
    <w:basedOn w:val="TableNormal"/>
    <w:uiPriority w:val="99"/>
    <w:rsid w:val="00E75DE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sk-SK"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aliases w:val="Tab"/>
    <w:uiPriority w:val="99"/>
    <w:qFormat/>
    <w:rsid w:val="00E75DED"/>
    <w:rPr>
      <w:b/>
      <w:bCs/>
    </w:rPr>
  </w:style>
  <w:style w:type="character" w:customStyle="1" w:styleId="apple-converted-space">
    <w:name w:val="apple-converted-space"/>
    <w:basedOn w:val="DefaultParagraphFont"/>
    <w:rsid w:val="00E75DED"/>
  </w:style>
  <w:style w:type="character" w:styleId="Hyperlink">
    <w:name w:val="Hyperlink"/>
    <w:uiPriority w:val="99"/>
    <w:unhideWhenUsed/>
    <w:rsid w:val="00E75DED"/>
    <w:rPr>
      <w:color w:val="0000FF"/>
      <w:u w:val="single"/>
    </w:rPr>
  </w:style>
  <w:style w:type="paragraph" w:styleId="NoSpacing">
    <w:name w:val="No Spacing"/>
    <w:uiPriority w:val="1"/>
    <w:qFormat/>
    <w:rsid w:val="00E75DE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Mriekatabuky1">
    <w:name w:val="Mriežka tabuľky1"/>
    <w:basedOn w:val="TableNormal"/>
    <w:next w:val="TableGrid"/>
    <w:uiPriority w:val="59"/>
    <w:rsid w:val="00954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94970"/>
    <w:rPr>
      <w:rFonts w:asciiTheme="majorHAnsi" w:eastAsiaTheme="majorEastAsia" w:hAnsiTheme="majorHAnsi" w:cstheme="majorBidi"/>
      <w:b/>
      <w:bCs/>
      <w:color w:val="4F81BD" w:themeColor="accent1"/>
      <w:lang w:val="sk-SK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04B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04BE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04BE7"/>
    <w:pPr>
      <w:spacing w:after="100"/>
      <w:ind w:left="440"/>
    </w:pPr>
  </w:style>
  <w:style w:type="table" w:customStyle="1" w:styleId="Mriekatabuky2">
    <w:name w:val="Mriežka tabuľky2"/>
    <w:basedOn w:val="TableNormal"/>
    <w:next w:val="TableGrid"/>
    <w:uiPriority w:val="59"/>
    <w:rsid w:val="00D51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zoznamu2">
    <w:name w:val="Bez zoznamu2"/>
    <w:next w:val="NoList"/>
    <w:semiHidden/>
    <w:rsid w:val="005F7ABA"/>
  </w:style>
  <w:style w:type="table" w:customStyle="1" w:styleId="Mriekatabuky11">
    <w:name w:val="Mriežka tabuľky11"/>
    <w:basedOn w:val="TableNormal"/>
    <w:next w:val="TableGrid"/>
    <w:uiPriority w:val="59"/>
    <w:rsid w:val="005F7ABA"/>
    <w:pPr>
      <w:spacing w:after="0" w:line="240" w:lineRule="auto"/>
    </w:pPr>
    <w:rPr>
      <w:rFonts w:ascii="Calibri" w:eastAsia="Calibri" w:hAnsi="Calibri" w:cs="Times New Roman"/>
      <w:lang w:val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riekatabuky21">
    <w:name w:val="Mriežka tabuľky21"/>
    <w:basedOn w:val="TableNormal"/>
    <w:next w:val="TableGrid"/>
    <w:uiPriority w:val="59"/>
    <w:rsid w:val="005F7ABA"/>
    <w:pPr>
      <w:spacing w:after="0" w:line="240" w:lineRule="auto"/>
    </w:pPr>
    <w:rPr>
      <w:rFonts w:ascii="Calibri" w:eastAsia="Calibri" w:hAnsi="Calibri" w:cs="Times New Roman"/>
      <w:lang w:val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7AB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table" w:customStyle="1" w:styleId="Mriekatabuky3">
    <w:name w:val="Mriežka tabuľky3"/>
    <w:basedOn w:val="TableNormal"/>
    <w:next w:val="TableGrid"/>
    <w:uiPriority w:val="59"/>
    <w:rsid w:val="00DF0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zriadkovania1">
    <w:name w:val="Bez riadkovania1"/>
    <w:qFormat/>
    <w:rsid w:val="00497E0A"/>
    <w:pPr>
      <w:spacing w:after="0" w:line="240" w:lineRule="auto"/>
    </w:pPr>
    <w:rPr>
      <w:rFonts w:ascii="Calibri" w:eastAsia="Times New Roman" w:hAnsi="Calibri" w:cs="Times New Roman"/>
      <w:lang w:val="sk-SK" w:eastAsia="sk-SK"/>
    </w:rPr>
  </w:style>
  <w:style w:type="table" w:customStyle="1" w:styleId="Mriekatabuky4">
    <w:name w:val="Mriežka tabuľky4"/>
    <w:basedOn w:val="TableNormal"/>
    <w:next w:val="TableGrid"/>
    <w:uiPriority w:val="59"/>
    <w:rsid w:val="00926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1E1B7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sk-SK"/>
    </w:rPr>
  </w:style>
  <w:style w:type="paragraph" w:styleId="ListNumber">
    <w:name w:val="List Number"/>
    <w:basedOn w:val="Normal"/>
    <w:uiPriority w:val="99"/>
    <w:rsid w:val="001E1B79"/>
    <w:pPr>
      <w:tabs>
        <w:tab w:val="num" w:pos="780"/>
      </w:tabs>
      <w:spacing w:after="0" w:line="240" w:lineRule="auto"/>
      <w:ind w:left="780" w:hanging="780"/>
    </w:pPr>
    <w:rPr>
      <w:rFonts w:ascii="Arial" w:eastAsia="Times New Roman" w:hAnsi="Arial" w:cs="Arial"/>
      <w:spacing w:val="-5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B1111-722B-4F54-A6C6-FFE47D401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8670</Words>
  <Characters>49422</Characters>
  <Application>Microsoft Office Word</Application>
  <DocSecurity>0</DocSecurity>
  <Lines>411</Lines>
  <Paragraphs>115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hp</cp:lastModifiedBy>
  <cp:revision>2</cp:revision>
  <dcterms:created xsi:type="dcterms:W3CDTF">2016-05-25T12:07:00Z</dcterms:created>
  <dcterms:modified xsi:type="dcterms:W3CDTF">2016-05-25T12:07:00Z</dcterms:modified>
</cp:coreProperties>
</file>