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E6C" w:rsidRPr="00FA0F93" w:rsidRDefault="00510F9A">
      <w:pPr>
        <w:rPr>
          <w:rFonts w:ascii="Times New Roman" w:eastAsia="Calibri" w:hAnsi="Times New Roman" w:cs="Times New Roman"/>
          <w:b/>
          <w:noProof/>
          <w:sz w:val="28"/>
          <w:szCs w:val="28"/>
          <w:u w:val="single"/>
          <w:lang w:eastAsia="sk-SK"/>
        </w:rPr>
      </w:pPr>
      <w:r w:rsidRPr="00FA0F93">
        <w:rPr>
          <w:rFonts w:ascii="Times New Roman" w:eastAsia="Calibri" w:hAnsi="Times New Roman" w:cs="Times New Roman"/>
          <w:b/>
          <w:noProof/>
          <w:sz w:val="28"/>
          <w:szCs w:val="28"/>
          <w:u w:val="single"/>
          <w:lang w:eastAsia="sk-SK"/>
        </w:rPr>
        <w:t>Špecifiká evidovania žiadateľa o dočasné  útočisko</w:t>
      </w:r>
    </w:p>
    <w:p w:rsidR="00117971" w:rsidRPr="00FA0F93" w:rsidRDefault="00117971">
      <w:pPr>
        <w:rPr>
          <w:rFonts w:ascii="Times New Roman" w:eastAsia="Calibri" w:hAnsi="Times New Roman" w:cs="Times New Roman"/>
          <w:b/>
          <w:noProof/>
          <w:u w:val="single"/>
          <w:lang w:eastAsia="sk-SK"/>
        </w:rPr>
      </w:pPr>
    </w:p>
    <w:p w:rsidR="00510F9A" w:rsidRPr="00FA0F93" w:rsidRDefault="00094A37" w:rsidP="00FA0F93">
      <w:pPr>
        <w:jc w:val="both"/>
        <w:rPr>
          <w:rFonts w:ascii="Times New Roman" w:eastAsia="Calibri" w:hAnsi="Times New Roman" w:cs="Times New Roman"/>
          <w:b/>
          <w:noProof/>
          <w:lang w:eastAsia="sk-SK"/>
        </w:rPr>
      </w:pPr>
      <w:r w:rsidRPr="00FA0F93">
        <w:rPr>
          <w:rFonts w:ascii="Times New Roman" w:eastAsia="Calibri" w:hAnsi="Times New Roman" w:cs="Times New Roman"/>
          <w:noProof/>
          <w:lang w:eastAsia="sk-SK"/>
        </w:rPr>
        <w:t>Uznesením č. 144 z 28.2.2022 vláda SR schválila návrh na vyhlásenie poskytovania dočasného útočiska podľa § 29 ods. 2 zákona zákon o azyle</w:t>
      </w:r>
      <w:r w:rsidRPr="00FA0F93">
        <w:rPr>
          <w:rFonts w:ascii="Times New Roman" w:eastAsia="Calibri" w:hAnsi="Times New Roman" w:cs="Times New Roman"/>
          <w:b/>
          <w:noProof/>
          <w:lang w:eastAsia="sk-SK"/>
        </w:rPr>
        <w:t xml:space="preserve"> </w:t>
      </w:r>
      <w:r w:rsidRPr="00FA0F93">
        <w:rPr>
          <w:rFonts w:ascii="Times New Roman" w:eastAsia="Calibri" w:hAnsi="Times New Roman" w:cs="Times New Roman"/>
          <w:b/>
          <w:noProof/>
          <w:u w:val="single"/>
          <w:lang w:eastAsia="sk-SK"/>
        </w:rPr>
        <w:t>štátnym občanom Ukrajiny a ich rodinným príslušníkom v súvislosti s ozbrojeným konfliktom na Ukrajine</w:t>
      </w:r>
      <w:r w:rsidRPr="00FA0F93">
        <w:rPr>
          <w:rFonts w:ascii="Times New Roman" w:eastAsia="Calibri" w:hAnsi="Times New Roman" w:cs="Times New Roman"/>
          <w:b/>
          <w:noProof/>
          <w:lang w:eastAsia="sk-SK"/>
        </w:rPr>
        <w:t xml:space="preserve">, </w:t>
      </w:r>
      <w:r w:rsidRPr="00FA0F93">
        <w:rPr>
          <w:rFonts w:ascii="Times New Roman" w:eastAsia="Calibri" w:hAnsi="Times New Roman" w:cs="Times New Roman"/>
          <w:noProof/>
          <w:lang w:eastAsia="sk-SK"/>
        </w:rPr>
        <w:t>ktorý spôsobil hromadný prílev cudzincov na územie Slovenskej republiky.</w:t>
      </w:r>
    </w:p>
    <w:p w:rsidR="00094A37" w:rsidRPr="00FA0F93" w:rsidRDefault="00094A37" w:rsidP="00094A37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sk-SK"/>
        </w:rPr>
      </w:pPr>
      <w:r w:rsidRPr="00FA0F93">
        <w:rPr>
          <w:rFonts w:ascii="Times New Roman" w:eastAsia="Calibri" w:hAnsi="Times New Roman" w:cs="Times New Roman"/>
          <w:sz w:val="24"/>
          <w:szCs w:val="24"/>
          <w:u w:val="single"/>
          <w:lang w:eastAsia="sk-SK"/>
        </w:rPr>
        <w:t>Za rodinného príslušníka štátneho občana Ukrajiny sa považuje:</w:t>
      </w:r>
    </w:p>
    <w:p w:rsidR="00094A37" w:rsidRPr="00FA0F93" w:rsidRDefault="00094A37" w:rsidP="00094A37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FA0F93">
        <w:rPr>
          <w:rFonts w:ascii="Times New Roman" w:eastAsia="Calibri" w:hAnsi="Times New Roman" w:cs="Times New Roman"/>
          <w:sz w:val="24"/>
          <w:szCs w:val="24"/>
          <w:lang w:eastAsia="sk-SK"/>
        </w:rPr>
        <w:t>1.</w:t>
      </w:r>
      <w:r w:rsidRPr="00FA0F93">
        <w:rPr>
          <w:rFonts w:ascii="Times New Roman" w:eastAsia="Calibri" w:hAnsi="Times New Roman" w:cs="Times New Roman"/>
          <w:sz w:val="14"/>
          <w:szCs w:val="14"/>
          <w:lang w:eastAsia="sk-SK"/>
        </w:rPr>
        <w:t>      </w:t>
      </w:r>
      <w:r w:rsidRPr="00FA0F93">
        <w:rPr>
          <w:rFonts w:ascii="Times New Roman" w:eastAsia="Calibri" w:hAnsi="Times New Roman" w:cs="Times New Roman"/>
          <w:sz w:val="24"/>
          <w:szCs w:val="24"/>
          <w:lang w:eastAsia="sk-SK"/>
        </w:rPr>
        <w:t>manžel štátneho občana Ukrajiny,</w:t>
      </w:r>
    </w:p>
    <w:p w:rsidR="00094A37" w:rsidRPr="00FA0F93" w:rsidRDefault="00094A37" w:rsidP="00FA0F93">
      <w:pPr>
        <w:spacing w:before="100" w:beforeAutospacing="1" w:after="100" w:afterAutospacing="1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FA0F93">
        <w:rPr>
          <w:rFonts w:ascii="Times New Roman" w:eastAsia="Calibri" w:hAnsi="Times New Roman" w:cs="Times New Roman"/>
          <w:sz w:val="24"/>
          <w:szCs w:val="24"/>
          <w:lang w:eastAsia="sk-SK"/>
        </w:rPr>
        <w:t>2.</w:t>
      </w:r>
      <w:r w:rsidRPr="00FA0F93">
        <w:rPr>
          <w:rFonts w:ascii="Times New Roman" w:eastAsia="Calibri" w:hAnsi="Times New Roman" w:cs="Times New Roman"/>
          <w:sz w:val="14"/>
          <w:szCs w:val="14"/>
          <w:lang w:eastAsia="sk-SK"/>
        </w:rPr>
        <w:t>      </w:t>
      </w:r>
      <w:r w:rsidRPr="00FA0F93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maloleté dieťa štátneho občana Ukrajiny alebo maloleté dieťa manžela štátneho </w:t>
      </w:r>
      <w:r w:rsidR="00FA0F93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občana </w:t>
      </w:r>
      <w:r w:rsidRPr="00FA0F93">
        <w:rPr>
          <w:rFonts w:ascii="Times New Roman" w:eastAsia="Calibri" w:hAnsi="Times New Roman" w:cs="Times New Roman"/>
          <w:sz w:val="24"/>
          <w:szCs w:val="24"/>
          <w:lang w:eastAsia="sk-SK"/>
        </w:rPr>
        <w:t>Ukrajiny,</w:t>
      </w:r>
    </w:p>
    <w:p w:rsidR="00094A37" w:rsidRPr="00FA0F93" w:rsidRDefault="00094A37" w:rsidP="00094A37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FA0F93">
        <w:rPr>
          <w:rFonts w:ascii="Times New Roman" w:eastAsia="Calibri" w:hAnsi="Times New Roman" w:cs="Times New Roman"/>
          <w:sz w:val="24"/>
          <w:szCs w:val="24"/>
          <w:lang w:eastAsia="sk-SK"/>
        </w:rPr>
        <w:t>3.</w:t>
      </w:r>
      <w:r w:rsidRPr="00FA0F93">
        <w:rPr>
          <w:rFonts w:ascii="Times New Roman" w:eastAsia="Calibri" w:hAnsi="Times New Roman" w:cs="Times New Roman"/>
          <w:sz w:val="14"/>
          <w:szCs w:val="14"/>
          <w:lang w:eastAsia="sk-SK"/>
        </w:rPr>
        <w:t>      </w:t>
      </w:r>
      <w:r w:rsidRPr="00FA0F93">
        <w:rPr>
          <w:rFonts w:ascii="Times New Roman" w:eastAsia="Calibri" w:hAnsi="Times New Roman" w:cs="Times New Roman"/>
          <w:sz w:val="24"/>
          <w:szCs w:val="24"/>
          <w:lang w:eastAsia="sk-SK"/>
        </w:rPr>
        <w:t>rodič maloletého dieťaťa, ktoré je štátnym občanom Ukrajiny</w:t>
      </w:r>
    </w:p>
    <w:p w:rsidR="00FA0F93" w:rsidRDefault="00FA0F93" w:rsidP="00094A37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094A37" w:rsidRPr="00FA0F93" w:rsidRDefault="00094A37" w:rsidP="00FA0F93">
      <w:p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FA0F93">
        <w:rPr>
          <w:rFonts w:ascii="Times New Roman" w:eastAsia="Calibri" w:hAnsi="Times New Roman" w:cs="Times New Roman"/>
          <w:sz w:val="24"/>
          <w:szCs w:val="24"/>
          <w:lang w:eastAsia="sk-SK"/>
        </w:rPr>
        <w:t>Začiatok poskytovania dočasného útočiska  je  deň </w:t>
      </w:r>
      <w:r w:rsidRPr="00FA0F93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>1.3.2022</w:t>
      </w:r>
      <w:r w:rsidRPr="00FA0F93">
        <w:rPr>
          <w:rFonts w:ascii="Times New Roman" w:eastAsia="Calibri" w:hAnsi="Times New Roman" w:cs="Times New Roman"/>
          <w:sz w:val="24"/>
          <w:szCs w:val="24"/>
          <w:lang w:eastAsia="sk-SK"/>
        </w:rPr>
        <w:t>.</w:t>
      </w:r>
    </w:p>
    <w:p w:rsidR="00094A37" w:rsidRDefault="00094A37" w:rsidP="00FA0F93">
      <w:p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FA0F93">
        <w:rPr>
          <w:rFonts w:ascii="Times New Roman" w:eastAsia="Calibri" w:hAnsi="Times New Roman" w:cs="Times New Roman"/>
          <w:sz w:val="24"/>
          <w:szCs w:val="24"/>
          <w:lang w:eastAsia="sk-SK"/>
        </w:rPr>
        <w:t>Poskytovanie dočasné útočisko  je do </w:t>
      </w:r>
      <w:r w:rsidRPr="00FA0F93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>31.12.2022</w:t>
      </w:r>
      <w:r w:rsidRPr="00FA0F93">
        <w:rPr>
          <w:rFonts w:ascii="Times New Roman" w:eastAsia="Calibri" w:hAnsi="Times New Roman" w:cs="Times New Roman"/>
          <w:sz w:val="24"/>
          <w:szCs w:val="24"/>
          <w:lang w:eastAsia="sk-SK"/>
        </w:rPr>
        <w:t>.</w:t>
      </w:r>
    </w:p>
    <w:p w:rsidR="00094A37" w:rsidRPr="00FA0F93" w:rsidRDefault="00117971" w:rsidP="00094A37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  <w:r w:rsidRPr="00FA0F93">
        <w:rPr>
          <w:rFonts w:ascii="Times New Roman" w:eastAsia="Calibri" w:hAnsi="Times New Roman" w:cs="Times New Roman"/>
          <w:sz w:val="24"/>
          <w:szCs w:val="24"/>
          <w:lang w:eastAsia="sk-SK"/>
        </w:rPr>
        <w:t>Predmetné potvrdenia</w:t>
      </w:r>
      <w:r w:rsidR="00094A37" w:rsidRPr="00FA0F93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pre </w:t>
      </w:r>
      <w:r w:rsidR="00FA0F93">
        <w:rPr>
          <w:rFonts w:ascii="Times New Roman" w:eastAsia="Calibri" w:hAnsi="Times New Roman" w:cs="Times New Roman"/>
          <w:sz w:val="24"/>
          <w:szCs w:val="24"/>
          <w:lang w:eastAsia="sk-SK"/>
        </w:rPr>
        <w:t>štátnych príslušníkov</w:t>
      </w:r>
      <w:r w:rsidRPr="00FA0F93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</w:t>
      </w:r>
      <w:r w:rsidR="00FA0F93">
        <w:rPr>
          <w:rFonts w:ascii="Times New Roman" w:eastAsia="Calibri" w:hAnsi="Times New Roman" w:cs="Times New Roman"/>
          <w:sz w:val="24"/>
          <w:szCs w:val="24"/>
          <w:lang w:eastAsia="sk-SK"/>
        </w:rPr>
        <w:t>Ukrajiny</w:t>
      </w:r>
      <w:r w:rsidR="00094A37" w:rsidRPr="00FA0F93">
        <w:rPr>
          <w:rFonts w:ascii="Times New Roman" w:eastAsia="Calibri" w:hAnsi="Times New Roman" w:cs="Times New Roman"/>
          <w:sz w:val="24"/>
          <w:szCs w:val="24"/>
          <w:lang w:eastAsia="sk-SK"/>
        </w:rPr>
        <w:t>,   ktorým sa poskytlo dočasné útočisko bud</w:t>
      </w:r>
      <w:r w:rsidRPr="00FA0F93">
        <w:rPr>
          <w:rFonts w:ascii="Times New Roman" w:eastAsia="Calibri" w:hAnsi="Times New Roman" w:cs="Times New Roman"/>
          <w:sz w:val="24"/>
          <w:szCs w:val="24"/>
          <w:lang w:eastAsia="sk-SK"/>
        </w:rPr>
        <w:t>ú</w:t>
      </w:r>
      <w:r w:rsidR="00094A37" w:rsidRPr="00FA0F93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vydávať </w:t>
      </w:r>
      <w:r w:rsidR="00094A37" w:rsidRPr="00FA0F93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>miestne príslušné Oddelenia cudzineckej polície Policajného zboru Úradu hraničnej a cudzineckej polície Prezídia PZ</w:t>
      </w:r>
      <w:r w:rsidR="00094A37" w:rsidRPr="00FA0F93">
        <w:rPr>
          <w:rFonts w:ascii="Times New Roman" w:eastAsia="Calibri" w:hAnsi="Times New Roman" w:cs="Times New Roman"/>
          <w:sz w:val="24"/>
          <w:szCs w:val="24"/>
          <w:lang w:eastAsia="sk-SK"/>
        </w:rPr>
        <w:t>. V zmysle zákona o azyle  sa im vydá doklad o tolerovanom pobyte na území Slovenskej republiky s označením </w:t>
      </w:r>
      <w:r w:rsidR="00094A37" w:rsidRPr="00FA0F93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>„ODÍDENEC“.</w:t>
      </w:r>
    </w:p>
    <w:p w:rsidR="00122B3A" w:rsidRPr="00FA0F93" w:rsidRDefault="00122B3A" w:rsidP="00094A37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FA0F93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V rámci </w:t>
      </w:r>
      <w:r w:rsidRPr="00FA0F93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Riaditeľstva hraničnej a cudzineckej polície Banská Bystrica</w:t>
      </w:r>
      <w:r w:rsidRPr="00FA0F93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sú </w:t>
      </w:r>
      <w:r w:rsidRPr="00FA0F93">
        <w:rPr>
          <w:rFonts w:ascii="Times New Roman" w:eastAsia="Calibri" w:hAnsi="Times New Roman" w:cs="Times New Roman"/>
          <w:b/>
          <w:sz w:val="24"/>
          <w:szCs w:val="24"/>
          <w:u w:val="single"/>
          <w:lang w:eastAsia="sk-SK"/>
        </w:rPr>
        <w:t>príslušné na prijatie vyhlásení o žiadosti o dočasné útočisko nasledovné útvary</w:t>
      </w:r>
      <w:r w:rsidRPr="00FA0F93">
        <w:rPr>
          <w:rFonts w:ascii="Times New Roman" w:eastAsia="Calibri" w:hAnsi="Times New Roman" w:cs="Times New Roman"/>
          <w:sz w:val="24"/>
          <w:szCs w:val="24"/>
          <w:lang w:eastAsia="sk-SK"/>
        </w:rPr>
        <w:t>:</w:t>
      </w:r>
    </w:p>
    <w:p w:rsidR="00122B3A" w:rsidRPr="00FA0F93" w:rsidRDefault="00122B3A" w:rsidP="00122B3A">
      <w:pPr>
        <w:pStyle w:val="ablna"/>
        <w:numPr>
          <w:ilvl w:val="0"/>
          <w:numId w:val="3"/>
        </w:numPr>
      </w:pPr>
      <w:r w:rsidRPr="00FA0F93">
        <w:rPr>
          <w:b/>
        </w:rPr>
        <w:t>Oddelenie cudzineckej polície PZ Ružomberok</w:t>
      </w:r>
      <w:r w:rsidRPr="00FA0F93">
        <w:t>, Námestie Andreja Hlinku 74, 034 01 Ružomberok</w:t>
      </w:r>
    </w:p>
    <w:p w:rsidR="00122B3A" w:rsidRPr="00FA0F93" w:rsidRDefault="00122B3A" w:rsidP="00122B3A">
      <w:pPr>
        <w:pStyle w:val="Odsekzoznamu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FA0F93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Oddelenie cudzineckej polície PZ Banská Bystrica</w:t>
      </w:r>
      <w:r w:rsidRPr="00FA0F93">
        <w:rPr>
          <w:rFonts w:ascii="Times New Roman" w:eastAsia="Calibri" w:hAnsi="Times New Roman" w:cs="Times New Roman"/>
          <w:sz w:val="24"/>
          <w:szCs w:val="24"/>
          <w:lang w:eastAsia="sk-SK"/>
        </w:rPr>
        <w:t>, Sládkovičova 25, 974 05 Banská Bystrica</w:t>
      </w:r>
    </w:p>
    <w:p w:rsidR="00122B3A" w:rsidRPr="00FA0F93" w:rsidRDefault="00122B3A" w:rsidP="00122B3A">
      <w:pPr>
        <w:pStyle w:val="Odsekzoznamu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122B3A" w:rsidRPr="00FA0F93" w:rsidRDefault="00122B3A" w:rsidP="00122B3A">
      <w:pPr>
        <w:pStyle w:val="Odsekzoznamu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FA0F93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Oddelenie cudzineckej polície PZ Rimavská Sobota</w:t>
      </w:r>
      <w:r w:rsidRPr="00FA0F93">
        <w:rPr>
          <w:rFonts w:ascii="Times New Roman" w:eastAsia="Calibri" w:hAnsi="Times New Roman" w:cs="Times New Roman"/>
          <w:sz w:val="24"/>
          <w:szCs w:val="24"/>
          <w:lang w:eastAsia="sk-SK"/>
        </w:rPr>
        <w:t>, Hviezdoslavova 35, 979 01 Rimavská Sobota</w:t>
      </w:r>
    </w:p>
    <w:p w:rsidR="00122B3A" w:rsidRPr="00FA0F93" w:rsidRDefault="00122B3A" w:rsidP="00122B3A">
      <w:pPr>
        <w:pStyle w:val="Odsekzoznamu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122B3A" w:rsidRPr="00FA0F93" w:rsidRDefault="00122B3A" w:rsidP="00122B3A">
      <w:pPr>
        <w:pStyle w:val="Odsekzoznamu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FA0F93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Oddelenie cudzineckej polície PZ Trenčín</w:t>
      </w:r>
      <w:r w:rsidRPr="00FA0F93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FA0F93">
        <w:rPr>
          <w:rFonts w:ascii="Times New Roman" w:eastAsia="Calibri" w:hAnsi="Times New Roman" w:cs="Times New Roman"/>
          <w:sz w:val="24"/>
          <w:szCs w:val="24"/>
          <w:lang w:eastAsia="sk-SK"/>
        </w:rPr>
        <w:t>Jilemnického</w:t>
      </w:r>
      <w:proofErr w:type="spellEnd"/>
      <w:r w:rsidRPr="00FA0F93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2, 911 01 Trenčín</w:t>
      </w:r>
    </w:p>
    <w:p w:rsidR="00122B3A" w:rsidRPr="00FA0F93" w:rsidRDefault="00122B3A" w:rsidP="00122B3A">
      <w:pPr>
        <w:pStyle w:val="Odsekzoznamu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122B3A" w:rsidRPr="00FA0F93" w:rsidRDefault="00122B3A" w:rsidP="00122B3A">
      <w:pPr>
        <w:pStyle w:val="Odsekzoznamu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FA0F93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Oddelenie cudzineckej polície PZ Žilina</w:t>
      </w:r>
      <w:r w:rsidRPr="00FA0F93">
        <w:rPr>
          <w:rFonts w:ascii="Times New Roman" w:eastAsia="Calibri" w:hAnsi="Times New Roman" w:cs="Times New Roman"/>
          <w:sz w:val="24"/>
          <w:szCs w:val="24"/>
          <w:lang w:eastAsia="sk-SK"/>
        </w:rPr>
        <w:t>, Janka Kráľa 4, 010 40 Žilina.</w:t>
      </w:r>
    </w:p>
    <w:p w:rsidR="00122B3A" w:rsidRPr="00FA0F93" w:rsidRDefault="00122B3A" w:rsidP="00122B3A">
      <w:pPr>
        <w:pStyle w:val="Odsekzoznamu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122B3A" w:rsidRPr="00FA0F93" w:rsidRDefault="00122B3A" w:rsidP="00FA0F93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FA0F93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Vyššie uvedené policajné útvary prijímajú predmetné žiadosti o dočasné útočisko v nepretržitom režime 24/7. </w:t>
      </w:r>
    </w:p>
    <w:p w:rsidR="00094A37" w:rsidRPr="00FA0F93" w:rsidRDefault="00094A37" w:rsidP="00094A37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sk-SK"/>
        </w:rPr>
      </w:pPr>
      <w:r w:rsidRPr="00FA0F93">
        <w:rPr>
          <w:rFonts w:ascii="Times New Roman" w:eastAsia="Calibri" w:hAnsi="Times New Roman" w:cs="Times New Roman"/>
          <w:sz w:val="24"/>
          <w:szCs w:val="24"/>
          <w:lang w:eastAsia="sk-SK"/>
        </w:rPr>
        <w:lastRenderedPageBreak/>
        <w:t>V prípadoch, ak budú cudzinci žiadajúci o poskytnutie dočasného útočiska vedieť hodnoverným spôsobom preukázať svoju totožnosť a štátnu príslušnosť Ukrajiny, bude im vydaný doklad o tolerovanom pobyte na území Slovenskej republiky s označením </w:t>
      </w:r>
      <w:r w:rsidRPr="00FA0F93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>„ODÍDENEC“.</w:t>
      </w:r>
      <w:r w:rsidR="00122B3A" w:rsidRPr="00FA0F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2B3A" w:rsidRPr="00FA0F93">
        <w:rPr>
          <w:rFonts w:ascii="Times New Roman" w:eastAsia="Calibri" w:hAnsi="Times New Roman" w:cs="Times New Roman"/>
          <w:bCs/>
          <w:sz w:val="24"/>
          <w:szCs w:val="24"/>
          <w:lang w:eastAsia="sk-SK"/>
        </w:rPr>
        <w:t>(</w:t>
      </w:r>
      <w:r w:rsidR="00122B3A" w:rsidRPr="00FA0F93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>totožnosť možno hodnoverne preukázať napr. cestovným pasom, IDK s fotografiou, vodičským preukazom s fotografiou spoločne s rodným listom a pod.</w:t>
      </w:r>
      <w:r w:rsidR="00122B3A" w:rsidRPr="00FA0F93">
        <w:rPr>
          <w:rFonts w:ascii="Times New Roman" w:eastAsia="Calibri" w:hAnsi="Times New Roman" w:cs="Times New Roman"/>
          <w:bCs/>
          <w:sz w:val="24"/>
          <w:szCs w:val="24"/>
          <w:lang w:eastAsia="sk-SK"/>
        </w:rPr>
        <w:t>)</w:t>
      </w:r>
    </w:p>
    <w:p w:rsidR="00122B3A" w:rsidRPr="00FA0F93" w:rsidRDefault="00122B3A" w:rsidP="00094A37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FA0F93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 xml:space="preserve">V prípade, že </w:t>
      </w:r>
      <w:r w:rsidR="00FA0F93" w:rsidRPr="00FA0F93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štátny</w:t>
      </w:r>
      <w:r w:rsidR="00FA0F93" w:rsidRPr="00FA0F93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 xml:space="preserve"> príslušn</w:t>
      </w:r>
      <w:r w:rsidR="00FA0F93" w:rsidRPr="00FA0F93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ík</w:t>
      </w:r>
      <w:r w:rsidR="00FA0F93" w:rsidRPr="00FA0F93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 xml:space="preserve"> Ukrajiny</w:t>
      </w:r>
      <w:r w:rsidRPr="00FA0F93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 xml:space="preserve"> nedokáže preukázať svoju totožnosť, neznamená to, že nebude prijaté vyhlásenie o žiadosti o dočasné útočisko, avšak treba počítať s predĺžením doby potrebnej na zaevidovanie </w:t>
      </w:r>
      <w:r w:rsidR="00FA0F93">
        <w:rPr>
          <w:rFonts w:ascii="Times New Roman" w:eastAsia="Calibri" w:hAnsi="Times New Roman" w:cs="Times New Roman"/>
          <w:sz w:val="24"/>
          <w:szCs w:val="24"/>
          <w:lang w:eastAsia="sk-SK"/>
        </w:rPr>
        <w:t>štátny</w:t>
      </w:r>
      <w:r w:rsidR="00FA0F93">
        <w:rPr>
          <w:rFonts w:ascii="Times New Roman" w:eastAsia="Calibri" w:hAnsi="Times New Roman" w:cs="Times New Roman"/>
          <w:sz w:val="24"/>
          <w:szCs w:val="24"/>
          <w:lang w:eastAsia="sk-SK"/>
        </w:rPr>
        <w:t>ch</w:t>
      </w:r>
      <w:r w:rsidR="00FA0F93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príslušník</w:t>
      </w:r>
      <w:r w:rsidR="00FA0F93">
        <w:rPr>
          <w:rFonts w:ascii="Times New Roman" w:eastAsia="Calibri" w:hAnsi="Times New Roman" w:cs="Times New Roman"/>
          <w:sz w:val="24"/>
          <w:szCs w:val="24"/>
          <w:lang w:eastAsia="sk-SK"/>
        </w:rPr>
        <w:t>ov</w:t>
      </w:r>
      <w:r w:rsidR="00FA0F93" w:rsidRPr="00FA0F93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</w:t>
      </w:r>
      <w:r w:rsidR="00FA0F93">
        <w:rPr>
          <w:rFonts w:ascii="Times New Roman" w:eastAsia="Calibri" w:hAnsi="Times New Roman" w:cs="Times New Roman"/>
          <w:sz w:val="24"/>
          <w:szCs w:val="24"/>
          <w:lang w:eastAsia="sk-SK"/>
        </w:rPr>
        <w:t>Ukrajiny</w:t>
      </w:r>
      <w:r w:rsidRPr="00FA0F93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 xml:space="preserve"> do príslušných informačných systémov Policajného zboru SR.</w:t>
      </w:r>
    </w:p>
    <w:p w:rsidR="00094A37" w:rsidRPr="00FA0F93" w:rsidRDefault="00094A37" w:rsidP="00094A37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FA0F93">
        <w:rPr>
          <w:rFonts w:ascii="Times New Roman" w:eastAsia="Calibri" w:hAnsi="Times New Roman" w:cs="Times New Roman"/>
          <w:sz w:val="24"/>
          <w:szCs w:val="24"/>
          <w:lang w:eastAsia="sk-SK"/>
        </w:rPr>
        <w:t>Platnosť dokladu bude obmedzená na čas, na ktorý bolo vyhlásené poskytovanie dočasného útočiska. V súlade s uznesením vlády SR č. 144/2022 je to do 31.12.2022. Samozrejme, ak budú pretrvávať dôvody na poskytovanie dočasného útočiska, vláda môže jeho poskytovanie predĺžiť.</w:t>
      </w:r>
    </w:p>
    <w:p w:rsidR="00094A37" w:rsidRPr="00FA0F93" w:rsidRDefault="00094A37" w:rsidP="00094A37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FA0F93">
        <w:rPr>
          <w:rFonts w:ascii="Times New Roman" w:eastAsia="Calibri" w:hAnsi="Times New Roman" w:cs="Times New Roman"/>
          <w:sz w:val="24"/>
          <w:szCs w:val="24"/>
          <w:lang w:eastAsia="sk-SK"/>
        </w:rPr>
        <w:t>V zmysle zákona o azyle sa poskytovanie dočasného útočiska nebude týkať osôb, ktoré majú na území Slovenskej republiky už udelený trvalý pobyt alebo prechodný pobyt, u osôb, ktorým Slovenská republika udelila azyl alebo poskytla doplnkovú ochranu a nebude sa vzťahovať ani na tých, ktorí sú žiadateľmi o udelenie azylu.</w:t>
      </w:r>
    </w:p>
    <w:p w:rsidR="00117971" w:rsidRPr="00FA0F93" w:rsidRDefault="00094A37" w:rsidP="00094A37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  <w:r w:rsidRPr="00FA0F93">
        <w:rPr>
          <w:rFonts w:ascii="Times New Roman" w:eastAsia="Calibri" w:hAnsi="Times New Roman" w:cs="Times New Roman"/>
          <w:sz w:val="24"/>
          <w:szCs w:val="24"/>
          <w:lang w:eastAsia="sk-SK"/>
        </w:rPr>
        <w:t>Ak sa žiadosti cudzinca o poskytnutie dočasného útočiska </w:t>
      </w:r>
      <w:r w:rsidRPr="00FA0F93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>vyhovie,</w:t>
      </w:r>
      <w:r w:rsidRPr="00FA0F93">
        <w:rPr>
          <w:rFonts w:ascii="Times New Roman" w:eastAsia="Calibri" w:hAnsi="Times New Roman" w:cs="Times New Roman"/>
          <w:sz w:val="24"/>
          <w:szCs w:val="24"/>
          <w:lang w:eastAsia="sk-SK"/>
        </w:rPr>
        <w:t> rozhodnutie sa nevydáva a </w:t>
      </w:r>
      <w:r w:rsidRPr="00FA0F93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 xml:space="preserve">cudzincovi sa vydá len </w:t>
      </w:r>
      <w:r w:rsidR="00117971" w:rsidRPr="00FA0F93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>potvrdenie</w:t>
      </w:r>
      <w:r w:rsidRPr="00FA0F93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 xml:space="preserve"> o tolerovanom pobyte na území Slovenskej republiky s označením „ODÍDENEC“.</w:t>
      </w:r>
    </w:p>
    <w:p w:rsidR="00117971" w:rsidRPr="00FA0F93" w:rsidRDefault="00117971" w:rsidP="00094A37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  <w:r w:rsidRPr="00FA0F93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>Ako prílohu tohto listu prikladáme vzory  „vyhlásenia cudzinca“ k žiadosti o poskytnutie dočasného útočiska v </w:t>
      </w:r>
      <w:proofErr w:type="spellStart"/>
      <w:r w:rsidRPr="00FA0F93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>slovnensko-ukrajinskej</w:t>
      </w:r>
      <w:proofErr w:type="spellEnd"/>
      <w:r w:rsidRPr="00FA0F93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 xml:space="preserve"> a aj anglickej mutácii. </w:t>
      </w:r>
    </w:p>
    <w:p w:rsidR="00094A37" w:rsidRPr="00094A37" w:rsidRDefault="00094A37" w:rsidP="00094A37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bookmarkStart w:id="0" w:name="_GoBack"/>
      <w:bookmarkEnd w:id="0"/>
    </w:p>
    <w:sectPr w:rsidR="00094A37" w:rsidRPr="00094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7C79"/>
    <w:multiLevelType w:val="hybridMultilevel"/>
    <w:tmpl w:val="4E0EE2C6"/>
    <w:lvl w:ilvl="0" w:tplc="973C58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881EC3"/>
    <w:multiLevelType w:val="hybridMultilevel"/>
    <w:tmpl w:val="75B89DFE"/>
    <w:lvl w:ilvl="0" w:tplc="BA365384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  <w:b/>
        <w:u w:val="single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663707D1"/>
    <w:multiLevelType w:val="hybridMultilevel"/>
    <w:tmpl w:val="E910BB36"/>
    <w:lvl w:ilvl="0" w:tplc="8D6AB0D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B82"/>
    <w:rsid w:val="00094A37"/>
    <w:rsid w:val="00117971"/>
    <w:rsid w:val="00122B3A"/>
    <w:rsid w:val="00510F9A"/>
    <w:rsid w:val="00871E6C"/>
    <w:rsid w:val="00E77B82"/>
    <w:rsid w:val="00FA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10F9A"/>
    <w:pPr>
      <w:ind w:left="720"/>
      <w:contextualSpacing/>
    </w:pPr>
  </w:style>
  <w:style w:type="paragraph" w:customStyle="1" w:styleId="ablna">
    <w:name w:val="Šablóna"/>
    <w:basedOn w:val="Hlavika"/>
    <w:link w:val="ablnaChar"/>
    <w:qFormat/>
    <w:rsid w:val="00122B3A"/>
    <w:pPr>
      <w:tabs>
        <w:tab w:val="center" w:pos="-142"/>
        <w:tab w:val="right" w:pos="9356"/>
      </w:tabs>
      <w:suppressAutoHyphens/>
      <w:ind w:right="-1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lnaChar">
    <w:name w:val="Šablóna Char"/>
    <w:link w:val="ablna"/>
    <w:rsid w:val="00122B3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lavika">
    <w:name w:val="header"/>
    <w:basedOn w:val="Normlny"/>
    <w:link w:val="HlavikaChar"/>
    <w:uiPriority w:val="99"/>
    <w:semiHidden/>
    <w:unhideWhenUsed/>
    <w:rsid w:val="00122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122B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10F9A"/>
    <w:pPr>
      <w:ind w:left="720"/>
      <w:contextualSpacing/>
    </w:pPr>
  </w:style>
  <w:style w:type="paragraph" w:customStyle="1" w:styleId="ablna">
    <w:name w:val="Šablóna"/>
    <w:basedOn w:val="Hlavika"/>
    <w:link w:val="ablnaChar"/>
    <w:qFormat/>
    <w:rsid w:val="00122B3A"/>
    <w:pPr>
      <w:tabs>
        <w:tab w:val="center" w:pos="-142"/>
        <w:tab w:val="right" w:pos="9356"/>
      </w:tabs>
      <w:suppressAutoHyphens/>
      <w:ind w:right="-1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lnaChar">
    <w:name w:val="Šablóna Char"/>
    <w:link w:val="ablna"/>
    <w:rsid w:val="00122B3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lavika">
    <w:name w:val="header"/>
    <w:basedOn w:val="Normlny"/>
    <w:link w:val="HlavikaChar"/>
    <w:uiPriority w:val="99"/>
    <w:semiHidden/>
    <w:unhideWhenUsed/>
    <w:rsid w:val="00122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122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0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Mak</dc:creator>
  <cp:keywords/>
  <dc:description/>
  <cp:lastModifiedBy>Pavel Mak</cp:lastModifiedBy>
  <cp:revision>3</cp:revision>
  <dcterms:created xsi:type="dcterms:W3CDTF">2022-03-02T13:29:00Z</dcterms:created>
  <dcterms:modified xsi:type="dcterms:W3CDTF">2022-03-02T14:13:00Z</dcterms:modified>
</cp:coreProperties>
</file>